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5B0F" w14:textId="7F4AC4E5" w:rsidR="002002FB" w:rsidRDefault="002002FB" w:rsidP="006233A8">
      <w:pPr>
        <w:rPr>
          <w:rFonts w:ascii="Times New Roman" w:eastAsia="宋体" w:hAnsi="Times New Roman" w:cs="Times New Roman"/>
        </w:rPr>
      </w:pPr>
      <w:bookmarkStart w:id="0" w:name="_GoBack"/>
      <w:bookmarkEnd w:id="0"/>
      <w:r>
        <w:rPr>
          <w:rFonts w:ascii="Times New Roman" w:eastAsia="宋体" w:hAnsi="Times New Roman" w:cs="Times New Roman" w:hint="eastAsia"/>
        </w:rPr>
        <w:t>第</w:t>
      </w:r>
      <w:r>
        <w:rPr>
          <w:rFonts w:ascii="Times New Roman" w:eastAsia="宋体" w:hAnsi="Times New Roman" w:cs="Times New Roman" w:hint="eastAsia"/>
        </w:rPr>
        <w:t>21</w:t>
      </w:r>
      <w:r>
        <w:rPr>
          <w:rFonts w:ascii="Times New Roman" w:eastAsia="宋体" w:hAnsi="Times New Roman" w:cs="Times New Roman" w:hint="eastAsia"/>
        </w:rPr>
        <w:t>期</w:t>
      </w:r>
    </w:p>
    <w:p w14:paraId="520F39F8" w14:textId="5B765E26" w:rsidR="002002FB" w:rsidRDefault="00D023A9" w:rsidP="006233A8">
      <w:pPr>
        <w:rPr>
          <w:rFonts w:ascii="Times New Roman" w:eastAsia="宋体" w:hAnsi="Times New Roman" w:cs="Times New Roman"/>
        </w:rPr>
      </w:pPr>
      <w:r>
        <w:rPr>
          <w:rFonts w:ascii="Times New Roman" w:eastAsia="宋体" w:hAnsi="Times New Roman" w:cs="Times New Roman" w:hint="eastAsia"/>
        </w:rPr>
        <w:t>空气质量</w:t>
      </w:r>
      <w:r w:rsidR="009F1B4C">
        <w:rPr>
          <w:rFonts w:ascii="Times New Roman" w:eastAsia="宋体" w:hAnsi="Times New Roman" w:cs="Times New Roman" w:hint="eastAsia"/>
        </w:rPr>
        <w:t>模型与</w:t>
      </w:r>
      <w:r w:rsidR="001756C8">
        <w:rPr>
          <w:rFonts w:ascii="Times New Roman" w:eastAsia="宋体" w:hAnsi="Times New Roman" w:cs="Times New Roman" w:hint="eastAsia"/>
        </w:rPr>
        <w:t>在中国低碳发展中国的应用</w:t>
      </w:r>
    </w:p>
    <w:p w14:paraId="678DA888" w14:textId="77777777" w:rsidR="00D023A9" w:rsidRDefault="00D023A9" w:rsidP="006233A8">
      <w:pPr>
        <w:rPr>
          <w:rFonts w:ascii="Times New Roman" w:eastAsia="宋体" w:hAnsi="Times New Roman" w:cs="Times New Roman"/>
        </w:rPr>
      </w:pPr>
    </w:p>
    <w:p w14:paraId="2535ADAC" w14:textId="77777777" w:rsidR="00D023A9" w:rsidRPr="00D023A9" w:rsidRDefault="00D023A9" w:rsidP="006233A8">
      <w:pPr>
        <w:rPr>
          <w:rFonts w:ascii="Times New Roman" w:eastAsia="宋体" w:hAnsi="Times New Roman" w:cs="Times New Roman"/>
        </w:rPr>
      </w:pPr>
    </w:p>
    <w:p w14:paraId="0D355D5B" w14:textId="1C6BC7B3" w:rsidR="00FD222C" w:rsidRPr="0025184D" w:rsidRDefault="00FD222C" w:rsidP="006233A8">
      <w:pPr>
        <w:rPr>
          <w:b/>
          <w:sz w:val="24"/>
          <w:szCs w:val="24"/>
        </w:rPr>
      </w:pPr>
      <w:r w:rsidRPr="0025184D">
        <w:rPr>
          <w:b/>
          <w:sz w:val="24"/>
          <w:szCs w:val="24"/>
        </w:rPr>
        <w:t>研究背景</w:t>
      </w:r>
    </w:p>
    <w:p w14:paraId="4B290210" w14:textId="77777777" w:rsidR="00F77D36" w:rsidRDefault="00603E87" w:rsidP="001016E8">
      <w:pPr>
        <w:spacing w:line="360" w:lineRule="auto"/>
        <w:ind w:firstLineChars="200" w:firstLine="480"/>
        <w:rPr>
          <w:rFonts w:ascii="Times New Roman" w:eastAsia="宋体" w:hAnsi="Times New Roman" w:cs="Times New Roman"/>
          <w:sz w:val="24"/>
          <w:szCs w:val="24"/>
        </w:rPr>
      </w:pPr>
      <w:r w:rsidRPr="0025184D">
        <w:rPr>
          <w:rFonts w:ascii="Times New Roman" w:eastAsia="宋体" w:hAnsi="Times New Roman" w:cs="Times New Roman"/>
          <w:sz w:val="24"/>
          <w:szCs w:val="24"/>
        </w:rPr>
        <w:t>近几年来</w:t>
      </w:r>
      <w:r w:rsidR="001016E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我国通过提出</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十三五规划</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大气十条</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打赢蓝天保卫战三年行动计划</w:t>
      </w:r>
      <w:r w:rsidR="001B4858" w:rsidRPr="0025184D">
        <w:rPr>
          <w:rFonts w:ascii="Times New Roman" w:eastAsia="宋体" w:hAnsi="Times New Roman" w:cs="Times New Roman"/>
          <w:sz w:val="24"/>
          <w:szCs w:val="24"/>
        </w:rPr>
        <w:t>”</w:t>
      </w:r>
      <w:r w:rsidR="001B4858" w:rsidRPr="0025184D">
        <w:rPr>
          <w:rFonts w:ascii="Times New Roman" w:eastAsia="宋体" w:hAnsi="Times New Roman" w:cs="Times New Roman"/>
          <w:sz w:val="24"/>
          <w:szCs w:val="24"/>
        </w:rPr>
        <w:t>等政策措施，逐步推进了大气污染防治工作</w:t>
      </w:r>
      <w:r w:rsidR="0063093F" w:rsidRPr="0025184D">
        <w:rPr>
          <w:rFonts w:ascii="Times New Roman" w:eastAsia="宋体" w:hAnsi="Times New Roman" w:cs="Times New Roman"/>
          <w:sz w:val="24"/>
          <w:szCs w:val="24"/>
        </w:rPr>
        <w:t>，具体措施</w:t>
      </w:r>
      <w:r w:rsidR="00DF3F50" w:rsidRPr="0025184D">
        <w:rPr>
          <w:rFonts w:ascii="Times New Roman" w:eastAsia="宋体" w:hAnsi="Times New Roman" w:cs="Times New Roman"/>
          <w:sz w:val="24"/>
          <w:szCs w:val="24"/>
        </w:rPr>
        <w:t>有</w:t>
      </w:r>
      <w:r w:rsidR="0063093F" w:rsidRPr="0025184D">
        <w:rPr>
          <w:rFonts w:ascii="Times New Roman" w:eastAsia="宋体" w:hAnsi="Times New Roman" w:cs="Times New Roman"/>
          <w:sz w:val="24"/>
          <w:szCs w:val="24"/>
        </w:rPr>
        <w:t>火电、钢铁行业超低排放改造；</w:t>
      </w:r>
      <w:r w:rsidR="00DF3F50" w:rsidRPr="0025184D">
        <w:rPr>
          <w:rFonts w:ascii="Times New Roman" w:eastAsia="宋体" w:hAnsi="Times New Roman" w:cs="Times New Roman"/>
          <w:sz w:val="24"/>
          <w:szCs w:val="24"/>
        </w:rPr>
        <w:t>淘汰</w:t>
      </w:r>
      <w:r w:rsidR="0063093F" w:rsidRPr="0025184D">
        <w:rPr>
          <w:rFonts w:ascii="Times New Roman" w:eastAsia="宋体" w:hAnsi="Times New Roman" w:cs="Times New Roman"/>
          <w:sz w:val="24"/>
          <w:szCs w:val="24"/>
        </w:rPr>
        <w:t>燃煤锅炉</w:t>
      </w:r>
      <w:r w:rsidR="00DF3F50" w:rsidRPr="0025184D">
        <w:rPr>
          <w:rFonts w:ascii="Times New Roman" w:eastAsia="宋体" w:hAnsi="Times New Roman" w:cs="Times New Roman"/>
          <w:sz w:val="24"/>
          <w:szCs w:val="24"/>
        </w:rPr>
        <w:t>，推行清洁能源替代；推进公转铁建设</w:t>
      </w:r>
      <w:r w:rsidR="0063093F" w:rsidRPr="0025184D">
        <w:rPr>
          <w:rFonts w:ascii="Times New Roman" w:eastAsia="宋体" w:hAnsi="Times New Roman" w:cs="Times New Roman"/>
          <w:sz w:val="24"/>
          <w:szCs w:val="24"/>
        </w:rPr>
        <w:t>；北方城市清洁取暖改造；对重污染天气进行应急管理</w:t>
      </w:r>
      <w:r w:rsidR="00DF3F50" w:rsidRPr="0025184D">
        <w:rPr>
          <w:rFonts w:ascii="Times New Roman" w:eastAsia="宋体" w:hAnsi="Times New Roman" w:cs="Times New Roman"/>
          <w:sz w:val="24"/>
          <w:szCs w:val="24"/>
        </w:rPr>
        <w:t>，如错峰生产、机动车限行等</w:t>
      </w:r>
      <w:r w:rsidR="004E18D4" w:rsidRPr="0025184D">
        <w:rPr>
          <w:rFonts w:ascii="Times New Roman" w:eastAsia="宋体" w:hAnsi="Times New Roman" w:cs="Times New Roman"/>
          <w:sz w:val="24"/>
          <w:szCs w:val="24"/>
        </w:rPr>
        <w:t>；开展源解析</w:t>
      </w:r>
      <w:r w:rsidR="00D60EE2" w:rsidRPr="0025184D">
        <w:rPr>
          <w:rFonts w:ascii="Times New Roman" w:eastAsia="宋体" w:hAnsi="Times New Roman" w:cs="Times New Roman"/>
          <w:sz w:val="24"/>
          <w:szCs w:val="24"/>
        </w:rPr>
        <w:t>及</w:t>
      </w:r>
      <w:r w:rsidR="004E18D4" w:rsidRPr="0025184D">
        <w:rPr>
          <w:rFonts w:ascii="Times New Roman" w:eastAsia="宋体" w:hAnsi="Times New Roman" w:cs="Times New Roman"/>
          <w:sz w:val="24"/>
          <w:szCs w:val="24"/>
        </w:rPr>
        <w:t>组分分析</w:t>
      </w:r>
      <w:r w:rsidR="00D60EE2" w:rsidRPr="0025184D">
        <w:rPr>
          <w:rFonts w:ascii="Times New Roman" w:eastAsia="宋体" w:hAnsi="Times New Roman" w:cs="Times New Roman"/>
          <w:sz w:val="24"/>
          <w:szCs w:val="24"/>
        </w:rPr>
        <w:t>等</w:t>
      </w:r>
      <w:r w:rsidR="004E18D4" w:rsidRPr="0025184D">
        <w:rPr>
          <w:rFonts w:ascii="Times New Roman" w:eastAsia="宋体" w:hAnsi="Times New Roman" w:cs="Times New Roman"/>
          <w:sz w:val="24"/>
          <w:szCs w:val="24"/>
        </w:rPr>
        <w:t>工作，精准治霾</w:t>
      </w:r>
      <w:r w:rsidR="00DF3F50" w:rsidRPr="0025184D">
        <w:rPr>
          <w:rFonts w:ascii="Times New Roman" w:eastAsia="宋体" w:hAnsi="Times New Roman" w:cs="Times New Roman"/>
          <w:sz w:val="24"/>
          <w:szCs w:val="24"/>
        </w:rPr>
        <w:t>。尤其针对重点地区，以上措施的实施有效</w:t>
      </w:r>
      <w:r w:rsidR="00E432DD" w:rsidRPr="0025184D">
        <w:rPr>
          <w:rFonts w:ascii="Times New Roman" w:eastAsia="宋体" w:hAnsi="Times New Roman" w:cs="Times New Roman"/>
          <w:sz w:val="24"/>
          <w:szCs w:val="24"/>
        </w:rPr>
        <w:t>减少了燃煤带来的颗粒物、二氧化硫等污染物排放，有效预警并</w:t>
      </w:r>
      <w:r w:rsidR="00DF3F50" w:rsidRPr="0025184D">
        <w:rPr>
          <w:rFonts w:ascii="Times New Roman" w:eastAsia="宋体" w:hAnsi="Times New Roman" w:cs="Times New Roman"/>
          <w:sz w:val="24"/>
          <w:szCs w:val="24"/>
        </w:rPr>
        <w:t>减少了重污染天气的发生和持续时间，空气质量得到了显著改善。然而当前我国产业结构、能源结构、交通运输结构仍</w:t>
      </w:r>
      <w:r w:rsidR="00CE2354" w:rsidRPr="0025184D">
        <w:rPr>
          <w:rFonts w:ascii="Times New Roman" w:eastAsia="宋体" w:hAnsi="Times New Roman" w:cs="Times New Roman"/>
          <w:sz w:val="24"/>
          <w:szCs w:val="24"/>
        </w:rPr>
        <w:t>存在问题</w:t>
      </w:r>
      <w:r w:rsidR="00D60EE2" w:rsidRPr="0025184D">
        <w:rPr>
          <w:rFonts w:ascii="Times New Roman" w:eastAsia="宋体" w:hAnsi="Times New Roman" w:cs="Times New Roman"/>
          <w:sz w:val="24"/>
          <w:szCs w:val="24"/>
        </w:rPr>
        <w:t>，低附加值落后产能仍有较大比例，能源以燃煤为主，公路运输体量庞大</w:t>
      </w:r>
      <w:r w:rsidR="00DF3F50" w:rsidRPr="0025184D">
        <w:rPr>
          <w:rFonts w:ascii="Times New Roman" w:eastAsia="宋体" w:hAnsi="Times New Roman" w:cs="Times New Roman"/>
          <w:sz w:val="24"/>
          <w:szCs w:val="24"/>
        </w:rPr>
        <w:t>，</w:t>
      </w:r>
      <w:r w:rsidR="00D60EE2" w:rsidRPr="0025184D">
        <w:rPr>
          <w:rFonts w:ascii="Times New Roman" w:eastAsia="宋体" w:hAnsi="Times New Roman" w:cs="Times New Roman"/>
          <w:sz w:val="24"/>
          <w:szCs w:val="24"/>
        </w:rPr>
        <w:t>大气</w:t>
      </w:r>
      <w:r w:rsidR="00CE2354" w:rsidRPr="0025184D">
        <w:rPr>
          <w:rFonts w:ascii="Times New Roman" w:eastAsia="宋体" w:hAnsi="Times New Roman" w:cs="Times New Roman"/>
          <w:sz w:val="24"/>
          <w:szCs w:val="24"/>
        </w:rPr>
        <w:t>污染物</w:t>
      </w:r>
      <w:r w:rsidR="00D60EE2" w:rsidRPr="0025184D">
        <w:rPr>
          <w:rFonts w:ascii="Times New Roman" w:eastAsia="宋体" w:hAnsi="Times New Roman" w:cs="Times New Roman"/>
          <w:sz w:val="24"/>
          <w:szCs w:val="24"/>
        </w:rPr>
        <w:t>控制形势仍然严峻</w:t>
      </w:r>
      <w:r w:rsidR="00CE2354" w:rsidRPr="0025184D">
        <w:rPr>
          <w:rFonts w:ascii="Times New Roman" w:eastAsia="宋体" w:hAnsi="Times New Roman" w:cs="Times New Roman"/>
          <w:sz w:val="24"/>
          <w:szCs w:val="24"/>
        </w:rPr>
        <w:t>，传统管控措施和手段带来的收益逐渐达到上限，制约了空气质量</w:t>
      </w:r>
      <w:r w:rsidR="00D60EE2" w:rsidRPr="0025184D">
        <w:rPr>
          <w:rFonts w:ascii="Times New Roman" w:eastAsia="宋体" w:hAnsi="Times New Roman" w:cs="Times New Roman"/>
          <w:sz w:val="24"/>
          <w:szCs w:val="24"/>
        </w:rPr>
        <w:t>的</w:t>
      </w:r>
      <w:r w:rsidR="00CE2354" w:rsidRPr="0025184D">
        <w:rPr>
          <w:rFonts w:ascii="Times New Roman" w:eastAsia="宋体" w:hAnsi="Times New Roman" w:cs="Times New Roman"/>
          <w:sz w:val="24"/>
          <w:szCs w:val="24"/>
        </w:rPr>
        <w:t>进一步改善。</w:t>
      </w:r>
    </w:p>
    <w:p w14:paraId="4A4FD2D8" w14:textId="6E7F8D12" w:rsidR="00FD222C" w:rsidRPr="0025184D" w:rsidRDefault="00F77D36" w:rsidP="001016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大气环境质量改善的本质是产业结构、能源结构的改善，是经济社会的转型升级，因此从经济能源的角度出发，温室气体减排与空气质量改善是协同发展的</w:t>
      </w:r>
      <w:r w:rsidRPr="0025184D">
        <w:rPr>
          <w:rFonts w:ascii="Times New Roman" w:eastAsia="宋体" w:hAnsi="Times New Roman" w:cs="Times New Roman"/>
          <w:sz w:val="24"/>
          <w:szCs w:val="24"/>
        </w:rPr>
        <w:t>。</w:t>
      </w:r>
      <w:r w:rsidR="001016E8" w:rsidRPr="0025184D">
        <w:rPr>
          <w:rFonts w:ascii="Times New Roman" w:eastAsia="宋体" w:hAnsi="Times New Roman" w:cs="Times New Roman"/>
          <w:sz w:val="24"/>
          <w:szCs w:val="24"/>
        </w:rPr>
        <w:t>长期来看，如果要</w:t>
      </w:r>
      <w:r w:rsidR="00603E87" w:rsidRPr="0025184D">
        <w:rPr>
          <w:rFonts w:ascii="Times New Roman" w:eastAsia="宋体" w:hAnsi="Times New Roman" w:cs="Times New Roman"/>
          <w:sz w:val="24"/>
          <w:szCs w:val="24"/>
        </w:rPr>
        <w:t>进一步</w:t>
      </w:r>
      <w:r w:rsidR="001016E8" w:rsidRPr="0025184D">
        <w:rPr>
          <w:rFonts w:ascii="Times New Roman" w:eastAsia="宋体" w:hAnsi="Times New Roman" w:cs="Times New Roman"/>
          <w:sz w:val="24"/>
          <w:szCs w:val="24"/>
        </w:rPr>
        <w:t>推进大气质量的改善，需要</w:t>
      </w:r>
      <w:r w:rsidR="00CE2354" w:rsidRPr="0025184D">
        <w:rPr>
          <w:rFonts w:ascii="Times New Roman" w:eastAsia="宋体" w:hAnsi="Times New Roman" w:cs="Times New Roman"/>
          <w:sz w:val="24"/>
          <w:szCs w:val="24"/>
        </w:rPr>
        <w:t>采取长期的战略性措施，</w:t>
      </w:r>
      <w:r w:rsidR="001016E8" w:rsidRPr="0025184D">
        <w:rPr>
          <w:rFonts w:ascii="Times New Roman" w:eastAsia="宋体" w:hAnsi="Times New Roman" w:cs="Times New Roman"/>
          <w:sz w:val="24"/>
          <w:szCs w:val="24"/>
        </w:rPr>
        <w:t>推进能源转型，大力压减化石燃料的使用，走向用能方式的完全清洁化</w:t>
      </w:r>
      <w:r>
        <w:rPr>
          <w:rFonts w:ascii="Times New Roman" w:eastAsia="宋体" w:hAnsi="Times New Roman" w:cs="Times New Roman" w:hint="eastAsia"/>
          <w:sz w:val="24"/>
          <w:szCs w:val="24"/>
        </w:rPr>
        <w:t>，</w:t>
      </w:r>
      <w:r w:rsidR="00E432DD" w:rsidRPr="0025184D">
        <w:rPr>
          <w:rFonts w:ascii="Times New Roman" w:eastAsia="宋体" w:hAnsi="Times New Roman" w:cs="Times New Roman"/>
          <w:sz w:val="24"/>
          <w:szCs w:val="24"/>
        </w:rPr>
        <w:t>同时，</w:t>
      </w:r>
      <w:r>
        <w:rPr>
          <w:rFonts w:ascii="Times New Roman" w:eastAsia="宋体" w:hAnsi="Times New Roman" w:cs="Times New Roman" w:hint="eastAsia"/>
          <w:sz w:val="24"/>
          <w:szCs w:val="24"/>
        </w:rPr>
        <w:t>能源结构的改善也将促进温室气体减排，</w:t>
      </w:r>
      <w:r w:rsidR="001016E8" w:rsidRPr="0025184D">
        <w:rPr>
          <w:rFonts w:ascii="Times New Roman" w:eastAsia="宋体" w:hAnsi="Times New Roman" w:cs="Times New Roman"/>
          <w:sz w:val="24"/>
          <w:szCs w:val="24"/>
        </w:rPr>
        <w:t>支持全球</w:t>
      </w:r>
      <w:r w:rsidR="001016E8" w:rsidRPr="0025184D">
        <w:rPr>
          <w:rFonts w:ascii="Times New Roman" w:eastAsia="宋体" w:hAnsi="Times New Roman" w:cs="Times New Roman"/>
          <w:sz w:val="24"/>
          <w:szCs w:val="24"/>
        </w:rPr>
        <w:t>2</w:t>
      </w:r>
      <w:r w:rsidR="001016E8" w:rsidRPr="0025184D">
        <w:rPr>
          <w:rFonts w:ascii="Times New Roman" w:eastAsia="宋体" w:hAnsi="Times New Roman" w:cs="Times New Roman"/>
          <w:sz w:val="24"/>
          <w:szCs w:val="24"/>
        </w:rPr>
        <w:t>度升温目标的实现。将大气质量的提升，和温室气体</w:t>
      </w:r>
      <w:r w:rsidR="002471BC" w:rsidRPr="0025184D">
        <w:rPr>
          <w:rFonts w:ascii="Times New Roman" w:eastAsia="宋体" w:hAnsi="Times New Roman" w:cs="Times New Roman"/>
          <w:sz w:val="24"/>
          <w:szCs w:val="24"/>
        </w:rPr>
        <w:t>减排</w:t>
      </w:r>
      <w:r w:rsidR="001016E8" w:rsidRPr="0025184D">
        <w:rPr>
          <w:rFonts w:ascii="Times New Roman" w:eastAsia="宋体" w:hAnsi="Times New Roman" w:cs="Times New Roman"/>
          <w:sz w:val="24"/>
          <w:szCs w:val="24"/>
        </w:rPr>
        <w:t>相结合，可以更好地设计双赢的政策，降低投入的总成本。</w:t>
      </w:r>
    </w:p>
    <w:p w14:paraId="573AC9BE" w14:textId="41F8072F" w:rsidR="00AF1788" w:rsidRPr="00C10FF7" w:rsidRDefault="00AF1788" w:rsidP="00AF1788">
      <w:pPr>
        <w:spacing w:line="360" w:lineRule="auto"/>
        <w:ind w:firstLineChars="200" w:firstLine="480"/>
        <w:rPr>
          <w:rFonts w:ascii="Times New Roman" w:eastAsia="宋体" w:hAnsi="Times New Roman" w:cs="Times New Roman"/>
          <w:sz w:val="24"/>
          <w:szCs w:val="24"/>
        </w:rPr>
      </w:pPr>
      <w:r w:rsidRPr="0025184D">
        <w:rPr>
          <w:rFonts w:ascii="Times New Roman" w:eastAsia="宋体" w:hAnsi="Times New Roman" w:cs="Times New Roman"/>
          <w:sz w:val="24"/>
          <w:szCs w:val="24"/>
        </w:rPr>
        <w:t>《大气污染防治行动计划》实施以来，全国环境空气质量持续改善。</w:t>
      </w:r>
      <w:r w:rsidRPr="0025184D">
        <w:rPr>
          <w:rFonts w:ascii="Times New Roman" w:eastAsia="宋体" w:hAnsi="Times New Roman" w:cs="Times New Roman"/>
          <w:sz w:val="24"/>
          <w:szCs w:val="24"/>
        </w:rPr>
        <w:t>2017</w:t>
      </w:r>
      <w:r w:rsidRPr="0025184D">
        <w:rPr>
          <w:rFonts w:ascii="Times New Roman" w:eastAsia="宋体" w:hAnsi="Times New Roman" w:cs="Times New Roman"/>
          <w:sz w:val="24"/>
          <w:szCs w:val="24"/>
        </w:rPr>
        <w:t>年，全国</w:t>
      </w:r>
      <w:r w:rsidRPr="0025184D">
        <w:rPr>
          <w:rFonts w:ascii="Times New Roman" w:eastAsia="宋体" w:hAnsi="Times New Roman" w:cs="Times New Roman"/>
          <w:sz w:val="24"/>
          <w:szCs w:val="24"/>
        </w:rPr>
        <w:t>338</w:t>
      </w:r>
      <w:r w:rsidRPr="0025184D">
        <w:rPr>
          <w:rFonts w:ascii="Times New Roman" w:eastAsia="宋体" w:hAnsi="Times New Roman" w:cs="Times New Roman"/>
          <w:sz w:val="24"/>
          <w:szCs w:val="24"/>
        </w:rPr>
        <w:t>个地级及以上城市可吸入颗粒物（</w:t>
      </w:r>
      <w:r w:rsidRPr="0025184D">
        <w:rPr>
          <w:rFonts w:ascii="Times New Roman" w:eastAsia="宋体" w:hAnsi="Times New Roman" w:cs="Times New Roman"/>
          <w:sz w:val="24"/>
          <w:szCs w:val="24"/>
        </w:rPr>
        <w:t>PM10</w:t>
      </w:r>
      <w:r w:rsidRPr="0025184D">
        <w:rPr>
          <w:rFonts w:ascii="Times New Roman" w:eastAsia="宋体" w:hAnsi="Times New Roman" w:cs="Times New Roman"/>
          <w:sz w:val="24"/>
          <w:szCs w:val="24"/>
        </w:rPr>
        <w:t>）平均浓度为</w:t>
      </w:r>
      <w:r w:rsidRPr="0025184D">
        <w:rPr>
          <w:rFonts w:ascii="Times New Roman" w:eastAsia="宋体" w:hAnsi="Times New Roman" w:cs="Times New Roman"/>
          <w:sz w:val="24"/>
          <w:szCs w:val="24"/>
        </w:rPr>
        <w:t xml:space="preserve">75 </w:t>
      </w:r>
      <w:proofErr w:type="spellStart"/>
      <w:r w:rsidRPr="0025184D">
        <w:rPr>
          <w:rFonts w:ascii="Times New Roman" w:eastAsia="宋体" w:hAnsi="Times New Roman" w:cs="Times New Roman"/>
          <w:sz w:val="24"/>
          <w:szCs w:val="24"/>
        </w:rPr>
        <w:t>μg</w:t>
      </w:r>
      <w:proofErr w:type="spellEnd"/>
      <w:r w:rsidRPr="0025184D">
        <w:rPr>
          <w:rFonts w:ascii="Times New Roman" w:eastAsia="宋体" w:hAnsi="Times New Roman" w:cs="Times New Roman"/>
          <w:sz w:val="24"/>
          <w:szCs w:val="24"/>
        </w:rPr>
        <w:t>/m</w:t>
      </w:r>
      <w:r w:rsidRPr="0025184D">
        <w:rPr>
          <w:rFonts w:ascii="Times New Roman" w:eastAsia="宋体" w:hAnsi="Times New Roman" w:cs="Times New Roman"/>
          <w:sz w:val="24"/>
          <w:szCs w:val="24"/>
          <w:vertAlign w:val="superscript"/>
        </w:rPr>
        <w:t>3</w:t>
      </w:r>
      <w:r w:rsidRPr="0025184D">
        <w:rPr>
          <w:rFonts w:ascii="Times New Roman" w:eastAsia="宋体" w:hAnsi="Times New Roman" w:cs="Times New Roman"/>
          <w:sz w:val="24"/>
          <w:szCs w:val="24"/>
        </w:rPr>
        <w:t>，比</w:t>
      </w:r>
      <w:r w:rsidRPr="0025184D">
        <w:rPr>
          <w:rFonts w:ascii="Times New Roman" w:eastAsia="宋体" w:hAnsi="Times New Roman" w:cs="Times New Roman"/>
          <w:sz w:val="24"/>
          <w:szCs w:val="24"/>
        </w:rPr>
        <w:t>2013</w:t>
      </w:r>
      <w:r w:rsidRPr="0025184D">
        <w:rPr>
          <w:rFonts w:ascii="Times New Roman" w:eastAsia="宋体" w:hAnsi="Times New Roman" w:cs="Times New Roman"/>
          <w:sz w:val="24"/>
          <w:szCs w:val="24"/>
        </w:rPr>
        <w:t>年下降</w:t>
      </w:r>
      <w:r w:rsidRPr="0025184D">
        <w:rPr>
          <w:rFonts w:ascii="Times New Roman" w:eastAsia="宋体" w:hAnsi="Times New Roman" w:cs="Times New Roman"/>
          <w:sz w:val="24"/>
          <w:szCs w:val="24"/>
        </w:rPr>
        <w:t>18%</w:t>
      </w:r>
      <w:r w:rsidRPr="0025184D">
        <w:rPr>
          <w:rFonts w:ascii="Times New Roman" w:eastAsia="宋体" w:hAnsi="Times New Roman" w:cs="Times New Roman"/>
          <w:sz w:val="24"/>
          <w:szCs w:val="24"/>
        </w:rPr>
        <w:t>。细颗粒物（</w:t>
      </w:r>
      <w:r w:rsidRPr="0025184D">
        <w:rPr>
          <w:rFonts w:ascii="Times New Roman" w:eastAsia="宋体" w:hAnsi="Times New Roman" w:cs="Times New Roman"/>
          <w:sz w:val="24"/>
          <w:szCs w:val="24"/>
        </w:rPr>
        <w:t>PM2.5</w:t>
      </w:r>
      <w:r w:rsidRPr="0025184D">
        <w:rPr>
          <w:rFonts w:ascii="Times New Roman" w:eastAsia="宋体" w:hAnsi="Times New Roman" w:cs="Times New Roman"/>
          <w:sz w:val="24"/>
          <w:szCs w:val="24"/>
        </w:rPr>
        <w:t>）平均浓度为</w:t>
      </w:r>
      <w:r w:rsidRPr="0025184D">
        <w:rPr>
          <w:rFonts w:ascii="Times New Roman" w:eastAsia="宋体" w:hAnsi="Times New Roman" w:cs="Times New Roman"/>
          <w:sz w:val="24"/>
          <w:szCs w:val="24"/>
        </w:rPr>
        <w:t xml:space="preserve">43 </w:t>
      </w:r>
      <w:proofErr w:type="spellStart"/>
      <w:r w:rsidRPr="0025184D">
        <w:rPr>
          <w:rFonts w:ascii="Times New Roman" w:eastAsia="宋体" w:hAnsi="Times New Roman" w:cs="Times New Roman"/>
          <w:sz w:val="24"/>
          <w:szCs w:val="24"/>
        </w:rPr>
        <w:t>μg</w:t>
      </w:r>
      <w:proofErr w:type="spellEnd"/>
      <w:r w:rsidRPr="0025184D">
        <w:rPr>
          <w:rFonts w:ascii="Times New Roman" w:eastAsia="宋体" w:hAnsi="Times New Roman" w:cs="Times New Roman"/>
          <w:sz w:val="24"/>
          <w:szCs w:val="24"/>
        </w:rPr>
        <w:t>/m</w:t>
      </w:r>
      <w:r w:rsidRPr="0025184D">
        <w:rPr>
          <w:rFonts w:ascii="Times New Roman" w:eastAsia="宋体" w:hAnsi="Times New Roman" w:cs="Times New Roman"/>
          <w:sz w:val="24"/>
          <w:szCs w:val="24"/>
          <w:vertAlign w:val="superscript"/>
        </w:rPr>
        <w:t>3</w:t>
      </w:r>
      <w:r w:rsidRPr="0025184D">
        <w:rPr>
          <w:rFonts w:ascii="Times New Roman" w:eastAsia="宋体" w:hAnsi="Times New Roman" w:cs="Times New Roman"/>
          <w:sz w:val="24"/>
          <w:szCs w:val="24"/>
        </w:rPr>
        <w:t>，同比</w:t>
      </w:r>
      <w:r w:rsidRPr="0025184D">
        <w:rPr>
          <w:rFonts w:ascii="Times New Roman" w:eastAsia="宋体" w:hAnsi="Times New Roman" w:cs="Times New Roman"/>
          <w:sz w:val="24"/>
          <w:szCs w:val="24"/>
        </w:rPr>
        <w:t>2016</w:t>
      </w:r>
      <w:r w:rsidRPr="0025184D">
        <w:rPr>
          <w:rFonts w:ascii="Times New Roman" w:eastAsia="宋体" w:hAnsi="Times New Roman" w:cs="Times New Roman"/>
          <w:sz w:val="24"/>
          <w:szCs w:val="24"/>
        </w:rPr>
        <w:t>年下降</w:t>
      </w:r>
      <w:r w:rsidRPr="0025184D">
        <w:rPr>
          <w:rFonts w:ascii="Times New Roman" w:eastAsia="宋体" w:hAnsi="Times New Roman" w:cs="Times New Roman"/>
          <w:sz w:val="24"/>
          <w:szCs w:val="24"/>
        </w:rPr>
        <w:t>6.5%</w:t>
      </w:r>
      <w:r w:rsidRPr="0025184D">
        <w:rPr>
          <w:rFonts w:ascii="Times New Roman" w:eastAsia="宋体" w:hAnsi="Times New Roman" w:cs="Times New Roman"/>
          <w:sz w:val="24"/>
          <w:szCs w:val="24"/>
        </w:rPr>
        <w:t>，其中</w:t>
      </w:r>
      <w:r w:rsidRPr="0025184D">
        <w:rPr>
          <w:rFonts w:ascii="Times New Roman" w:eastAsia="宋体" w:hAnsi="Times New Roman" w:cs="Times New Roman"/>
          <w:sz w:val="24"/>
          <w:szCs w:val="24"/>
        </w:rPr>
        <w:t>74</w:t>
      </w:r>
      <w:r w:rsidRPr="0025184D">
        <w:rPr>
          <w:rFonts w:ascii="Times New Roman" w:eastAsia="宋体" w:hAnsi="Times New Roman" w:cs="Times New Roman"/>
          <w:sz w:val="24"/>
          <w:szCs w:val="24"/>
        </w:rPr>
        <w:t>个可比城市与</w:t>
      </w:r>
      <w:r w:rsidRPr="0025184D">
        <w:rPr>
          <w:rFonts w:ascii="Times New Roman" w:eastAsia="宋体" w:hAnsi="Times New Roman" w:cs="Times New Roman"/>
          <w:sz w:val="24"/>
          <w:szCs w:val="24"/>
        </w:rPr>
        <w:t>2013</w:t>
      </w:r>
      <w:r w:rsidRPr="0025184D">
        <w:rPr>
          <w:rFonts w:ascii="Times New Roman" w:eastAsia="宋体" w:hAnsi="Times New Roman" w:cs="Times New Roman"/>
          <w:sz w:val="24"/>
          <w:szCs w:val="24"/>
        </w:rPr>
        <w:t>年相比平均下降</w:t>
      </w:r>
      <w:r w:rsidRPr="0025184D">
        <w:rPr>
          <w:rFonts w:ascii="Times New Roman" w:eastAsia="宋体" w:hAnsi="Times New Roman" w:cs="Times New Roman"/>
          <w:sz w:val="24"/>
          <w:szCs w:val="24"/>
        </w:rPr>
        <w:t>34.7%</w:t>
      </w:r>
      <w:r w:rsidRPr="0025184D">
        <w:rPr>
          <w:rFonts w:ascii="Times New Roman" w:eastAsia="宋体" w:hAnsi="Times New Roman" w:cs="Times New Roman"/>
          <w:sz w:val="24"/>
          <w:szCs w:val="24"/>
        </w:rPr>
        <w:t>。但我国</w:t>
      </w:r>
      <w:r w:rsidRPr="0025184D">
        <w:rPr>
          <w:rFonts w:ascii="Times New Roman" w:eastAsia="宋体" w:hAnsi="Times New Roman" w:cs="Times New Roman"/>
          <w:sz w:val="24"/>
          <w:szCs w:val="24"/>
        </w:rPr>
        <w:t>PM2.5</w:t>
      </w:r>
      <w:r w:rsidRPr="0025184D">
        <w:rPr>
          <w:rFonts w:ascii="Times New Roman" w:eastAsia="宋体" w:hAnsi="Times New Roman" w:cs="Times New Roman"/>
          <w:sz w:val="24"/>
          <w:szCs w:val="24"/>
        </w:rPr>
        <w:t>浓度仍处于高位，特别是京津冀、长三角、汾渭平原等重点地区远超国家平均水平。</w:t>
      </w:r>
      <w:r w:rsidRPr="0025184D">
        <w:rPr>
          <w:rFonts w:ascii="Times New Roman" w:eastAsia="宋体" w:hAnsi="Times New Roman" w:cs="Times New Roman"/>
          <w:sz w:val="24"/>
          <w:szCs w:val="24"/>
        </w:rPr>
        <w:t>2017</w:t>
      </w:r>
      <w:r w:rsidRPr="0025184D">
        <w:rPr>
          <w:rFonts w:ascii="Times New Roman" w:eastAsia="宋体" w:hAnsi="Times New Roman" w:cs="Times New Roman"/>
          <w:sz w:val="24"/>
          <w:szCs w:val="24"/>
        </w:rPr>
        <w:t>年全国、京津冀、长三角、汾渭平原分别是国家环境空气质量二级标准的</w:t>
      </w:r>
      <w:r w:rsidRPr="0025184D">
        <w:rPr>
          <w:rFonts w:ascii="Times New Roman" w:eastAsia="宋体" w:hAnsi="Times New Roman" w:cs="Times New Roman"/>
          <w:sz w:val="24"/>
          <w:szCs w:val="24"/>
        </w:rPr>
        <w:t>1.23</w:t>
      </w:r>
      <w:r w:rsidRPr="0025184D">
        <w:rPr>
          <w:rFonts w:ascii="Times New Roman" w:eastAsia="宋体" w:hAnsi="Times New Roman" w:cs="Times New Roman"/>
          <w:sz w:val="24"/>
          <w:szCs w:val="24"/>
        </w:rPr>
        <w:t>倍、</w:t>
      </w:r>
      <w:r w:rsidRPr="0025184D">
        <w:rPr>
          <w:rFonts w:ascii="Times New Roman" w:eastAsia="宋体" w:hAnsi="Times New Roman" w:cs="Times New Roman"/>
          <w:sz w:val="24"/>
          <w:szCs w:val="24"/>
        </w:rPr>
        <w:t>1.83</w:t>
      </w:r>
      <w:r w:rsidRPr="0025184D">
        <w:rPr>
          <w:rFonts w:ascii="Times New Roman" w:eastAsia="宋体" w:hAnsi="Times New Roman" w:cs="Times New Roman"/>
          <w:sz w:val="24"/>
          <w:szCs w:val="24"/>
        </w:rPr>
        <w:t>倍、</w:t>
      </w:r>
      <w:r w:rsidRPr="0025184D">
        <w:rPr>
          <w:rFonts w:ascii="Times New Roman" w:eastAsia="宋体" w:hAnsi="Times New Roman" w:cs="Times New Roman"/>
          <w:sz w:val="24"/>
          <w:szCs w:val="24"/>
        </w:rPr>
        <w:t>1.26</w:t>
      </w:r>
      <w:r w:rsidRPr="0025184D">
        <w:rPr>
          <w:rFonts w:ascii="Times New Roman" w:eastAsia="宋体" w:hAnsi="Times New Roman" w:cs="Times New Roman"/>
          <w:sz w:val="24"/>
          <w:szCs w:val="24"/>
        </w:rPr>
        <w:t>倍和</w:t>
      </w:r>
      <w:r w:rsidRPr="0025184D">
        <w:rPr>
          <w:rFonts w:ascii="Times New Roman" w:eastAsia="宋体" w:hAnsi="Times New Roman" w:cs="Times New Roman"/>
          <w:sz w:val="24"/>
          <w:szCs w:val="24"/>
        </w:rPr>
        <w:t>1.86</w:t>
      </w:r>
      <w:r w:rsidRPr="0025184D">
        <w:rPr>
          <w:rFonts w:ascii="Times New Roman" w:eastAsia="宋体" w:hAnsi="Times New Roman" w:cs="Times New Roman"/>
          <w:sz w:val="24"/>
          <w:szCs w:val="24"/>
        </w:rPr>
        <w:t>倍。</w:t>
      </w:r>
      <w:r w:rsidR="00C10FF7">
        <w:rPr>
          <w:rFonts w:ascii="Times New Roman" w:eastAsia="宋体" w:hAnsi="Times New Roman" w:cs="Times New Roman" w:hint="eastAsia"/>
          <w:sz w:val="24"/>
          <w:szCs w:val="24"/>
        </w:rPr>
        <w:t>根据我国“十四五”规划以及“美丽中国”战略</w:t>
      </w:r>
      <w:r w:rsidR="001D5FA4">
        <w:rPr>
          <w:rFonts w:ascii="Times New Roman" w:eastAsia="宋体" w:hAnsi="Times New Roman" w:cs="Times New Roman" w:hint="eastAsia"/>
          <w:sz w:val="24"/>
          <w:szCs w:val="24"/>
        </w:rPr>
        <w:t>预测</w:t>
      </w:r>
      <w:r w:rsidR="00C10FF7">
        <w:rPr>
          <w:rFonts w:ascii="Times New Roman" w:eastAsia="宋体" w:hAnsi="Times New Roman" w:cs="Times New Roman" w:hint="eastAsia"/>
          <w:sz w:val="24"/>
          <w:szCs w:val="24"/>
        </w:rPr>
        <w:t>，我国的大气环境质量将在未来年持续改善，预计在</w:t>
      </w:r>
      <w:r w:rsidR="00C10FF7">
        <w:rPr>
          <w:rFonts w:ascii="Times New Roman" w:eastAsia="宋体" w:hAnsi="Times New Roman" w:cs="Times New Roman" w:hint="eastAsia"/>
          <w:sz w:val="24"/>
          <w:szCs w:val="24"/>
        </w:rPr>
        <w:t>2</w:t>
      </w:r>
      <w:r w:rsidR="00C10FF7">
        <w:rPr>
          <w:rFonts w:ascii="Times New Roman" w:eastAsia="宋体" w:hAnsi="Times New Roman" w:cs="Times New Roman"/>
          <w:sz w:val="24"/>
          <w:szCs w:val="24"/>
        </w:rPr>
        <w:t>025</w:t>
      </w:r>
      <w:r w:rsidR="00C10FF7">
        <w:rPr>
          <w:rFonts w:ascii="Times New Roman" w:eastAsia="宋体" w:hAnsi="Times New Roman" w:cs="Times New Roman" w:hint="eastAsia"/>
          <w:sz w:val="24"/>
          <w:szCs w:val="24"/>
        </w:rPr>
        <w:t>年全国</w:t>
      </w:r>
      <w:r w:rsidR="00C10FF7">
        <w:rPr>
          <w:rFonts w:ascii="Times New Roman" w:eastAsia="宋体" w:hAnsi="Times New Roman" w:cs="Times New Roman" w:hint="eastAsia"/>
          <w:sz w:val="24"/>
          <w:szCs w:val="24"/>
        </w:rPr>
        <w:t>3</w:t>
      </w:r>
      <w:r w:rsidR="00C10FF7">
        <w:rPr>
          <w:rFonts w:ascii="Times New Roman" w:eastAsia="宋体" w:hAnsi="Times New Roman" w:cs="Times New Roman"/>
          <w:sz w:val="24"/>
          <w:szCs w:val="24"/>
        </w:rPr>
        <w:t>38</w:t>
      </w:r>
      <w:r w:rsidR="00C10FF7">
        <w:rPr>
          <w:rFonts w:ascii="Times New Roman" w:eastAsia="宋体" w:hAnsi="Times New Roman" w:cs="Times New Roman" w:hint="eastAsia"/>
          <w:sz w:val="24"/>
          <w:szCs w:val="24"/>
        </w:rPr>
        <w:t>个地级</w:t>
      </w:r>
      <w:r w:rsidR="00C10FF7">
        <w:rPr>
          <w:rFonts w:ascii="Times New Roman" w:eastAsia="宋体" w:hAnsi="Times New Roman" w:cs="Times New Roman" w:hint="eastAsia"/>
          <w:sz w:val="24"/>
          <w:szCs w:val="24"/>
        </w:rPr>
        <w:lastRenderedPageBreak/>
        <w:t>及以上城市</w:t>
      </w:r>
      <w:r w:rsidR="00C10FF7">
        <w:rPr>
          <w:rFonts w:ascii="Times New Roman" w:eastAsia="宋体" w:hAnsi="Times New Roman" w:cs="Times New Roman" w:hint="eastAsia"/>
          <w:sz w:val="24"/>
          <w:szCs w:val="24"/>
        </w:rPr>
        <w:t>P</w:t>
      </w:r>
      <w:r w:rsidR="00C10FF7">
        <w:rPr>
          <w:rFonts w:ascii="Times New Roman" w:eastAsia="宋体" w:hAnsi="Times New Roman" w:cs="Times New Roman"/>
          <w:sz w:val="24"/>
          <w:szCs w:val="24"/>
        </w:rPr>
        <w:t>M2.5</w:t>
      </w:r>
      <w:r w:rsidR="00C10FF7">
        <w:rPr>
          <w:rFonts w:ascii="Times New Roman" w:eastAsia="宋体" w:hAnsi="Times New Roman" w:cs="Times New Roman" w:hint="eastAsia"/>
          <w:sz w:val="24"/>
          <w:szCs w:val="24"/>
        </w:rPr>
        <w:t>浓度下降至</w:t>
      </w:r>
      <w:r w:rsidR="00C10FF7">
        <w:rPr>
          <w:rFonts w:ascii="Times New Roman" w:eastAsia="宋体" w:hAnsi="Times New Roman" w:cs="Times New Roman"/>
          <w:sz w:val="24"/>
          <w:szCs w:val="24"/>
        </w:rPr>
        <w:t>35</w:t>
      </w:r>
      <w:r w:rsidR="00C10FF7" w:rsidRPr="0025184D">
        <w:rPr>
          <w:rFonts w:ascii="Times New Roman" w:eastAsia="宋体" w:hAnsi="Times New Roman" w:cs="Times New Roman"/>
          <w:sz w:val="24"/>
          <w:szCs w:val="24"/>
        </w:rPr>
        <w:t>μg/m</w:t>
      </w:r>
      <w:r w:rsidR="00C10FF7" w:rsidRPr="0025184D">
        <w:rPr>
          <w:rFonts w:ascii="Times New Roman" w:eastAsia="宋体" w:hAnsi="Times New Roman" w:cs="Times New Roman"/>
          <w:sz w:val="24"/>
          <w:szCs w:val="24"/>
          <w:vertAlign w:val="superscript"/>
        </w:rPr>
        <w:t>3</w:t>
      </w:r>
      <w:r w:rsidR="00C10FF7">
        <w:rPr>
          <w:rFonts w:ascii="Times New Roman" w:eastAsia="宋体" w:hAnsi="Times New Roman" w:cs="Times New Roman" w:hint="eastAsia"/>
          <w:sz w:val="24"/>
          <w:szCs w:val="24"/>
        </w:rPr>
        <w:t>以下，</w:t>
      </w:r>
      <w:r w:rsidR="00B56239">
        <w:rPr>
          <w:rFonts w:ascii="Times New Roman" w:eastAsia="宋体" w:hAnsi="Times New Roman" w:cs="Times New Roman" w:hint="eastAsia"/>
          <w:sz w:val="24"/>
          <w:szCs w:val="24"/>
        </w:rPr>
        <w:t>在</w:t>
      </w:r>
      <w:r w:rsidR="00B56239">
        <w:rPr>
          <w:rFonts w:ascii="Times New Roman" w:eastAsia="宋体" w:hAnsi="Times New Roman" w:cs="Times New Roman"/>
          <w:sz w:val="24"/>
          <w:szCs w:val="24"/>
        </w:rPr>
        <w:t>2035</w:t>
      </w:r>
      <w:r w:rsidR="00B56239">
        <w:rPr>
          <w:rFonts w:ascii="Times New Roman" w:eastAsia="宋体" w:hAnsi="Times New Roman" w:cs="Times New Roman" w:hint="eastAsia"/>
          <w:sz w:val="24"/>
          <w:szCs w:val="24"/>
        </w:rPr>
        <w:t>年达到</w:t>
      </w:r>
      <w:r w:rsidR="00B56239">
        <w:rPr>
          <w:rFonts w:ascii="Times New Roman" w:eastAsia="宋体" w:hAnsi="Times New Roman" w:cs="Times New Roman" w:hint="eastAsia"/>
          <w:sz w:val="24"/>
          <w:szCs w:val="24"/>
        </w:rPr>
        <w:t>2</w:t>
      </w:r>
      <w:r w:rsidR="00B56239">
        <w:rPr>
          <w:rFonts w:ascii="Times New Roman" w:eastAsia="宋体" w:hAnsi="Times New Roman" w:cs="Times New Roman"/>
          <w:sz w:val="24"/>
          <w:szCs w:val="24"/>
        </w:rPr>
        <w:t>5</w:t>
      </w:r>
      <w:r w:rsidR="00B56239" w:rsidRPr="0025184D">
        <w:rPr>
          <w:rFonts w:ascii="Times New Roman" w:eastAsia="宋体" w:hAnsi="Times New Roman" w:cs="Times New Roman"/>
          <w:sz w:val="24"/>
          <w:szCs w:val="24"/>
        </w:rPr>
        <w:t>μg/m</w:t>
      </w:r>
      <w:r w:rsidR="00B56239" w:rsidRPr="0025184D">
        <w:rPr>
          <w:rFonts w:ascii="Times New Roman" w:eastAsia="宋体" w:hAnsi="Times New Roman" w:cs="Times New Roman"/>
          <w:sz w:val="24"/>
          <w:szCs w:val="24"/>
          <w:vertAlign w:val="superscript"/>
        </w:rPr>
        <w:t>3</w:t>
      </w:r>
      <w:r w:rsidR="00B56239">
        <w:rPr>
          <w:rFonts w:ascii="Times New Roman" w:eastAsia="宋体" w:hAnsi="Times New Roman" w:cs="Times New Roman" w:hint="eastAsia"/>
          <w:sz w:val="24"/>
          <w:szCs w:val="24"/>
        </w:rPr>
        <w:t>以下。</w:t>
      </w:r>
    </w:p>
    <w:p w14:paraId="2363FB34" w14:textId="3E14830B" w:rsidR="00FD222C" w:rsidRPr="0025184D" w:rsidRDefault="00FD222C" w:rsidP="00667460">
      <w:pPr>
        <w:spacing w:line="360" w:lineRule="auto"/>
        <w:ind w:firstLineChars="200" w:firstLine="480"/>
        <w:outlineLvl w:val="0"/>
        <w:rPr>
          <w:rFonts w:ascii="Times New Roman" w:eastAsia="宋体" w:hAnsi="Times New Roman" w:cs="Times New Roman"/>
          <w:b/>
          <w:sz w:val="24"/>
          <w:szCs w:val="24"/>
        </w:rPr>
      </w:pPr>
      <w:r w:rsidRPr="0025184D">
        <w:rPr>
          <w:rFonts w:ascii="Times New Roman" w:eastAsia="宋体" w:hAnsi="Times New Roman" w:cs="Times New Roman"/>
          <w:b/>
          <w:sz w:val="24"/>
          <w:szCs w:val="24"/>
        </w:rPr>
        <w:t>二、模型与方法</w:t>
      </w:r>
    </w:p>
    <w:p w14:paraId="175F8BD0" w14:textId="7F9845FB" w:rsidR="00551728" w:rsidRPr="00551728" w:rsidRDefault="00551728" w:rsidP="00551728">
      <w:pPr>
        <w:spacing w:line="360" w:lineRule="auto"/>
        <w:ind w:firstLineChars="200" w:firstLine="480"/>
        <w:rPr>
          <w:rFonts w:ascii="Times New Roman" w:eastAsia="宋体" w:hAnsi="Times New Roman" w:cs="Times New Roman"/>
          <w:sz w:val="24"/>
          <w:szCs w:val="24"/>
        </w:rPr>
      </w:pPr>
      <w:r w:rsidRPr="00551728">
        <w:rPr>
          <w:rFonts w:ascii="Times New Roman" w:eastAsia="宋体" w:hAnsi="Times New Roman" w:cs="Times New Roman"/>
          <w:sz w:val="24"/>
          <w:szCs w:val="24"/>
        </w:rPr>
        <w:t>IPAC-AIM</w:t>
      </w:r>
      <w:r w:rsidRPr="00551728">
        <w:rPr>
          <w:rFonts w:ascii="Times New Roman" w:eastAsia="宋体" w:hAnsi="Times New Roman" w:cs="Times New Roman"/>
          <w:sz w:val="24"/>
          <w:szCs w:val="24"/>
        </w:rPr>
        <w:t>技术模型的目的是对能源服务及其设备的现状和未来发展进行详细描述，对能源消费过程进行模拟</w:t>
      </w:r>
      <w:r w:rsidR="00AF1788">
        <w:rPr>
          <w:rFonts w:ascii="Times New Roman" w:eastAsia="宋体" w:hAnsi="Times New Roman" w:cs="Times New Roman" w:hint="eastAsia"/>
          <w:sz w:val="24"/>
          <w:szCs w:val="24"/>
        </w:rPr>
        <w:t>，</w:t>
      </w:r>
      <w:r w:rsidRPr="00551728">
        <w:rPr>
          <w:rFonts w:ascii="Times New Roman" w:eastAsia="宋体" w:hAnsi="Times New Roman" w:cs="Times New Roman"/>
          <w:sz w:val="24"/>
          <w:szCs w:val="24"/>
        </w:rPr>
        <w:t>它</w:t>
      </w:r>
      <w:r w:rsidR="00AF1788" w:rsidRPr="00551728">
        <w:rPr>
          <w:rFonts w:ascii="Times New Roman" w:eastAsia="宋体" w:hAnsi="Times New Roman" w:cs="Times New Roman"/>
          <w:sz w:val="24"/>
          <w:szCs w:val="24"/>
        </w:rPr>
        <w:t>采用最小成本法进行分析，即具有所设置的各种成本最小的技术能够被选中以提供能源服务</w:t>
      </w:r>
      <w:r w:rsidR="00AF1788">
        <w:rPr>
          <w:rFonts w:ascii="Times New Roman" w:eastAsia="宋体" w:hAnsi="Times New Roman" w:cs="Times New Roman" w:hint="eastAsia"/>
          <w:sz w:val="24"/>
          <w:szCs w:val="24"/>
        </w:rPr>
        <w:t>，</w:t>
      </w:r>
      <w:r w:rsidRPr="00551728">
        <w:rPr>
          <w:rFonts w:ascii="Times New Roman" w:eastAsia="宋体" w:hAnsi="Times New Roman" w:cs="Times New Roman"/>
          <w:sz w:val="24"/>
          <w:szCs w:val="24"/>
        </w:rPr>
        <w:t>主要计算未来各种情景下各终端能源部门的分品种能源需求量，并进而计算出</w:t>
      </w:r>
      <w:r w:rsidRPr="00551728">
        <w:rPr>
          <w:rFonts w:ascii="Times New Roman" w:eastAsia="宋体" w:hAnsi="Times New Roman" w:cs="Times New Roman"/>
          <w:sz w:val="24"/>
          <w:szCs w:val="24"/>
        </w:rPr>
        <w:t>CO2</w:t>
      </w:r>
      <w:r w:rsidRPr="00551728">
        <w:rPr>
          <w:rFonts w:ascii="Times New Roman" w:eastAsia="宋体" w:hAnsi="Times New Roman" w:cs="Times New Roman"/>
          <w:sz w:val="24"/>
          <w:szCs w:val="24"/>
        </w:rPr>
        <w:t>的排放量。它的一个重要作用是评价不同的技术对策对技术引进和温室气体减排的影响。</w:t>
      </w:r>
      <w:r w:rsidR="00AF1788" w:rsidRPr="0025184D">
        <w:rPr>
          <w:rFonts w:ascii="Times New Roman" w:eastAsia="宋体" w:hAnsi="Times New Roman" w:cs="Times New Roman"/>
          <w:sz w:val="24"/>
          <w:szCs w:val="24"/>
        </w:rPr>
        <w:t>本报告根据</w:t>
      </w:r>
      <w:r w:rsidR="00AF1788" w:rsidRPr="0025184D">
        <w:rPr>
          <w:rFonts w:ascii="Times New Roman" w:eastAsia="宋体" w:hAnsi="Times New Roman" w:cs="Times New Roman"/>
          <w:sz w:val="24"/>
          <w:szCs w:val="24"/>
        </w:rPr>
        <w:t>IPAC-AIM</w:t>
      </w:r>
      <w:r w:rsidR="00AF1788" w:rsidRPr="0025184D">
        <w:rPr>
          <w:rFonts w:ascii="Times New Roman" w:eastAsia="宋体" w:hAnsi="Times New Roman" w:cs="Times New Roman"/>
          <w:sz w:val="24"/>
          <w:szCs w:val="24"/>
        </w:rPr>
        <w:t>模型模拟得到的未来情景，以及计算得到的各类大气污染物的排放量，再通过</w:t>
      </w:r>
      <w:r w:rsidR="00AF1788" w:rsidRPr="0025184D">
        <w:rPr>
          <w:rFonts w:ascii="Times New Roman" w:eastAsia="宋体" w:hAnsi="Times New Roman" w:cs="Times New Roman"/>
          <w:sz w:val="24"/>
          <w:szCs w:val="24"/>
        </w:rPr>
        <w:t>WRF-</w:t>
      </w:r>
      <w:proofErr w:type="spellStart"/>
      <w:r w:rsidR="00AF1788" w:rsidRPr="0025184D">
        <w:rPr>
          <w:rFonts w:ascii="Times New Roman" w:eastAsia="宋体" w:hAnsi="Times New Roman" w:cs="Times New Roman"/>
          <w:sz w:val="24"/>
          <w:szCs w:val="24"/>
        </w:rPr>
        <w:t>C</w:t>
      </w:r>
      <w:r w:rsidR="00AF1788">
        <w:rPr>
          <w:rFonts w:ascii="Times New Roman" w:eastAsia="宋体" w:hAnsi="Times New Roman" w:cs="Times New Roman"/>
          <w:sz w:val="24"/>
          <w:szCs w:val="24"/>
        </w:rPr>
        <w:t>MAQ</w:t>
      </w:r>
      <w:r w:rsidR="00AF1788" w:rsidRPr="0025184D">
        <w:rPr>
          <w:rFonts w:ascii="Times New Roman" w:eastAsia="宋体" w:hAnsi="Times New Roman" w:cs="Times New Roman"/>
          <w:sz w:val="24"/>
          <w:szCs w:val="24"/>
        </w:rPr>
        <w:t>x</w:t>
      </w:r>
      <w:proofErr w:type="spellEnd"/>
      <w:r w:rsidR="00AF1788" w:rsidRPr="0025184D">
        <w:rPr>
          <w:rFonts w:ascii="Times New Roman" w:eastAsia="宋体" w:hAnsi="Times New Roman" w:cs="Times New Roman"/>
          <w:sz w:val="24"/>
          <w:szCs w:val="24"/>
        </w:rPr>
        <w:t>模型对未来各年份进行模拟，进而得到未来年的空气质量情况。</w:t>
      </w:r>
    </w:p>
    <w:p w14:paraId="301A880C" w14:textId="4C6BAD7E" w:rsidR="006228F2" w:rsidRPr="0025184D" w:rsidRDefault="00BC1B2D" w:rsidP="001016E8">
      <w:pPr>
        <w:spacing w:line="360" w:lineRule="auto"/>
        <w:ind w:firstLineChars="200" w:firstLine="480"/>
        <w:rPr>
          <w:rFonts w:ascii="Times New Roman" w:eastAsia="宋体" w:hAnsi="Times New Roman" w:cs="Times New Roman"/>
          <w:sz w:val="24"/>
          <w:szCs w:val="24"/>
        </w:rPr>
      </w:pPr>
      <w:r w:rsidRPr="00BC1B2D">
        <w:rPr>
          <w:rFonts w:ascii="Times New Roman" w:eastAsia="宋体" w:hAnsi="Times New Roman" w:cs="Times New Roman"/>
          <w:sz w:val="24"/>
          <w:szCs w:val="24"/>
        </w:rPr>
        <w:t>CMAQ</w:t>
      </w:r>
      <w:r w:rsidRPr="00BC1B2D">
        <w:rPr>
          <w:rFonts w:ascii="Times New Roman" w:eastAsia="宋体" w:hAnsi="Times New Roman" w:cs="Times New Roman"/>
          <w:sz w:val="24"/>
          <w:szCs w:val="24"/>
        </w:rPr>
        <w:t>模型主要由边界条件模块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BCON</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、初始条件模块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ICON</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、光分解率模块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JPROC</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、气象</w:t>
      </w:r>
      <w:r w:rsidRPr="00BC1B2D">
        <w:rPr>
          <w:rFonts w:ascii="Times New Roman" w:eastAsia="宋体" w:hAnsi="Times New Roman" w:cs="Times New Roman"/>
          <w:sz w:val="24"/>
          <w:szCs w:val="24"/>
        </w:rPr>
        <w:t>-</w:t>
      </w:r>
      <w:r w:rsidRPr="00BC1B2D">
        <w:rPr>
          <w:rFonts w:ascii="Times New Roman" w:eastAsia="宋体" w:hAnsi="Times New Roman" w:cs="Times New Roman"/>
          <w:sz w:val="24"/>
          <w:szCs w:val="24"/>
        </w:rPr>
        <w:t>化学预处理模块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MCIP</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和化学输送模块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CCTM</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构成。化学输送模块</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CCTM</w:t>
      </w:r>
      <w:r w:rsidR="00667460">
        <w:rPr>
          <w:rFonts w:ascii="Times New Roman" w:eastAsia="宋体" w:hAnsi="Times New Roman" w:cs="Times New Roman"/>
          <w:sz w:val="24"/>
          <w:szCs w:val="24"/>
        </w:rPr>
        <w:t>）</w:t>
      </w:r>
      <w:r w:rsidRPr="00BC1B2D">
        <w:rPr>
          <w:rFonts w:ascii="Times New Roman" w:eastAsia="宋体" w:hAnsi="Times New Roman" w:cs="Times New Roman"/>
          <w:sz w:val="24"/>
          <w:szCs w:val="24"/>
        </w:rPr>
        <w:t>是</w:t>
      </w:r>
      <w:r w:rsidRPr="00BC1B2D">
        <w:rPr>
          <w:rFonts w:ascii="Times New Roman" w:eastAsia="宋体" w:hAnsi="Times New Roman" w:cs="Times New Roman"/>
          <w:sz w:val="24"/>
          <w:szCs w:val="24"/>
        </w:rPr>
        <w:t>CMAQ</w:t>
      </w:r>
      <w:r w:rsidRPr="00BC1B2D">
        <w:rPr>
          <w:rFonts w:ascii="Times New Roman" w:eastAsia="宋体" w:hAnsi="Times New Roman" w:cs="Times New Roman"/>
          <w:sz w:val="24"/>
          <w:szCs w:val="24"/>
        </w:rPr>
        <w:t>模型的核心，污染物在大气中的扩散和输送过程、气相化学过程、气溶胶化学过程、液相化学过程、云化学过程以及动力学过程均由</w:t>
      </w:r>
      <w:r w:rsidRPr="00BC1B2D">
        <w:rPr>
          <w:rFonts w:ascii="Times New Roman" w:eastAsia="宋体" w:hAnsi="Times New Roman" w:cs="Times New Roman"/>
          <w:sz w:val="24"/>
          <w:szCs w:val="24"/>
        </w:rPr>
        <w:t>CCTM</w:t>
      </w:r>
      <w:r w:rsidRPr="00BC1B2D">
        <w:rPr>
          <w:rFonts w:ascii="Times New Roman" w:eastAsia="宋体" w:hAnsi="Times New Roman" w:cs="Times New Roman"/>
          <w:sz w:val="24"/>
          <w:szCs w:val="24"/>
        </w:rPr>
        <w:t>模块模拟完成</w:t>
      </w:r>
      <w:r w:rsidR="006228F2" w:rsidRPr="0025184D">
        <w:rPr>
          <w:rFonts w:ascii="Times New Roman" w:eastAsia="宋体" w:hAnsi="Times New Roman" w:cs="Times New Roman"/>
          <w:sz w:val="24"/>
          <w:szCs w:val="24"/>
        </w:rPr>
        <w:t>。本报告基准</w:t>
      </w:r>
      <w:r w:rsidR="00040712" w:rsidRPr="0025184D">
        <w:rPr>
          <w:rFonts w:ascii="Times New Roman" w:eastAsia="宋体" w:hAnsi="Times New Roman" w:cs="Times New Roman"/>
          <w:sz w:val="24"/>
          <w:szCs w:val="24"/>
        </w:rPr>
        <w:t>年</w:t>
      </w:r>
      <w:r w:rsidR="006228F2" w:rsidRPr="0025184D">
        <w:rPr>
          <w:rFonts w:ascii="Times New Roman" w:eastAsia="宋体" w:hAnsi="Times New Roman" w:cs="Times New Roman"/>
          <w:sz w:val="24"/>
          <w:szCs w:val="24"/>
        </w:rPr>
        <w:t>设为</w:t>
      </w:r>
      <w:r w:rsidR="006228F2" w:rsidRPr="0025184D">
        <w:rPr>
          <w:rFonts w:ascii="Times New Roman" w:eastAsia="宋体" w:hAnsi="Times New Roman" w:cs="Times New Roman"/>
          <w:sz w:val="24"/>
          <w:szCs w:val="24"/>
        </w:rPr>
        <w:t>2017</w:t>
      </w:r>
      <w:r w:rsidR="006228F2" w:rsidRPr="0025184D">
        <w:rPr>
          <w:rFonts w:ascii="Times New Roman" w:eastAsia="宋体" w:hAnsi="Times New Roman" w:cs="Times New Roman"/>
          <w:sz w:val="24"/>
          <w:szCs w:val="24"/>
        </w:rPr>
        <w:t>年，采用</w:t>
      </w:r>
      <w:r w:rsidR="006228F2" w:rsidRPr="0025184D">
        <w:rPr>
          <w:rFonts w:ascii="Times New Roman" w:eastAsia="宋体" w:hAnsi="Times New Roman" w:cs="Times New Roman"/>
          <w:sz w:val="24"/>
          <w:szCs w:val="24"/>
        </w:rPr>
        <w:t>MEIC</w:t>
      </w:r>
      <w:r w:rsidR="006228F2" w:rsidRPr="0025184D">
        <w:rPr>
          <w:rFonts w:ascii="Times New Roman" w:eastAsia="宋体" w:hAnsi="Times New Roman" w:cs="Times New Roman"/>
          <w:sz w:val="24"/>
          <w:szCs w:val="24"/>
        </w:rPr>
        <w:t>的</w:t>
      </w:r>
      <w:r w:rsidR="006228F2" w:rsidRPr="0025184D">
        <w:rPr>
          <w:rFonts w:ascii="Times New Roman" w:eastAsia="宋体" w:hAnsi="Times New Roman" w:cs="Times New Roman"/>
          <w:sz w:val="24"/>
          <w:szCs w:val="24"/>
        </w:rPr>
        <w:t>2017</w:t>
      </w:r>
      <w:r w:rsidR="006228F2" w:rsidRPr="0025184D">
        <w:rPr>
          <w:rFonts w:ascii="Times New Roman" w:eastAsia="宋体" w:hAnsi="Times New Roman" w:cs="Times New Roman"/>
          <w:sz w:val="24"/>
          <w:szCs w:val="24"/>
        </w:rPr>
        <w:t>年全国排放清单，对基准年进行模拟</w:t>
      </w:r>
      <w:r w:rsidR="00E33E59" w:rsidRPr="0025184D">
        <w:rPr>
          <w:rFonts w:ascii="Times New Roman" w:eastAsia="宋体" w:hAnsi="Times New Roman" w:cs="Times New Roman"/>
          <w:sz w:val="24"/>
          <w:szCs w:val="24"/>
        </w:rPr>
        <w:t>，得到</w:t>
      </w:r>
      <w:r w:rsidR="00E33E59" w:rsidRPr="0025184D">
        <w:rPr>
          <w:rFonts w:ascii="Times New Roman" w:eastAsia="宋体" w:hAnsi="Times New Roman" w:cs="Times New Roman"/>
          <w:sz w:val="24"/>
          <w:szCs w:val="24"/>
        </w:rPr>
        <w:t>2017</w:t>
      </w:r>
      <w:r w:rsidR="00E33E59" w:rsidRPr="0025184D">
        <w:rPr>
          <w:rFonts w:ascii="Times New Roman" w:eastAsia="宋体" w:hAnsi="Times New Roman" w:cs="Times New Roman"/>
          <w:sz w:val="24"/>
          <w:szCs w:val="24"/>
        </w:rPr>
        <w:t>年的全国</w:t>
      </w:r>
      <w:r w:rsidR="00E33E59" w:rsidRPr="0025184D">
        <w:rPr>
          <w:rFonts w:ascii="Times New Roman" w:eastAsia="宋体" w:hAnsi="Times New Roman" w:cs="Times New Roman"/>
          <w:sz w:val="24"/>
          <w:szCs w:val="24"/>
        </w:rPr>
        <w:t>PM</w:t>
      </w:r>
      <w:r w:rsidR="00E33E59" w:rsidRPr="0025184D">
        <w:rPr>
          <w:rFonts w:ascii="Times New Roman" w:eastAsia="宋体" w:hAnsi="Times New Roman" w:cs="Times New Roman"/>
          <w:sz w:val="24"/>
          <w:szCs w:val="24"/>
          <w:vertAlign w:val="subscript"/>
        </w:rPr>
        <w:t>2.5</w:t>
      </w:r>
      <w:r w:rsidR="00040712" w:rsidRPr="0025184D">
        <w:rPr>
          <w:rFonts w:ascii="Times New Roman" w:eastAsia="宋体" w:hAnsi="Times New Roman" w:cs="Times New Roman"/>
          <w:sz w:val="24"/>
          <w:szCs w:val="24"/>
        </w:rPr>
        <w:t>年均</w:t>
      </w:r>
      <w:r w:rsidR="00E33E59" w:rsidRPr="0025184D">
        <w:rPr>
          <w:rFonts w:ascii="Times New Roman" w:eastAsia="宋体" w:hAnsi="Times New Roman" w:cs="Times New Roman"/>
          <w:sz w:val="24"/>
          <w:szCs w:val="24"/>
        </w:rPr>
        <w:t>浓度为</w:t>
      </w:r>
      <w:r w:rsidR="00E33E59" w:rsidRPr="0025184D">
        <w:rPr>
          <w:rFonts w:ascii="Times New Roman" w:eastAsia="宋体" w:hAnsi="Times New Roman" w:cs="Times New Roman"/>
          <w:sz w:val="24"/>
          <w:szCs w:val="24"/>
        </w:rPr>
        <w:t xml:space="preserve">43.0 </w:t>
      </w:r>
      <w:proofErr w:type="spellStart"/>
      <w:r w:rsidR="00E33E59" w:rsidRPr="0025184D">
        <w:rPr>
          <w:rFonts w:ascii="Times New Roman" w:eastAsia="宋体" w:hAnsi="Times New Roman" w:cs="Times New Roman"/>
          <w:sz w:val="24"/>
          <w:szCs w:val="24"/>
        </w:rPr>
        <w:t>μg</w:t>
      </w:r>
      <w:proofErr w:type="spellEnd"/>
      <w:r w:rsidR="00E33E59" w:rsidRPr="0025184D">
        <w:rPr>
          <w:rFonts w:ascii="Times New Roman" w:eastAsia="宋体" w:hAnsi="Times New Roman" w:cs="Times New Roman"/>
          <w:sz w:val="24"/>
          <w:szCs w:val="24"/>
        </w:rPr>
        <w:t>/m</w:t>
      </w:r>
      <w:r w:rsidR="00E33E59" w:rsidRPr="0025184D">
        <w:rPr>
          <w:rFonts w:ascii="Times New Roman" w:eastAsia="宋体" w:hAnsi="Times New Roman" w:cs="Times New Roman"/>
          <w:sz w:val="24"/>
          <w:szCs w:val="24"/>
          <w:vertAlign w:val="superscript"/>
        </w:rPr>
        <w:t>3</w:t>
      </w:r>
      <w:r w:rsidR="006228F2" w:rsidRPr="0025184D">
        <w:rPr>
          <w:rFonts w:ascii="Times New Roman" w:eastAsia="宋体" w:hAnsi="Times New Roman" w:cs="Times New Roman"/>
          <w:sz w:val="24"/>
          <w:szCs w:val="24"/>
        </w:rPr>
        <w:t>，根据分析得到的</w:t>
      </w:r>
      <w:r w:rsidR="00DF06FB" w:rsidRPr="0025184D">
        <w:rPr>
          <w:rFonts w:ascii="Times New Roman" w:eastAsia="宋体" w:hAnsi="Times New Roman" w:cs="Times New Roman"/>
          <w:sz w:val="24"/>
          <w:szCs w:val="24"/>
        </w:rPr>
        <w:t>基准情景、</w:t>
      </w:r>
      <w:r w:rsidR="006228F2" w:rsidRPr="0025184D">
        <w:rPr>
          <w:rFonts w:ascii="Times New Roman" w:eastAsia="宋体" w:hAnsi="Times New Roman" w:cs="Times New Roman"/>
          <w:sz w:val="24"/>
          <w:szCs w:val="24"/>
        </w:rPr>
        <w:t>2</w:t>
      </w:r>
      <w:r w:rsidR="006228F2" w:rsidRPr="0025184D">
        <w:rPr>
          <w:rFonts w:ascii="Times New Roman" w:eastAsia="宋体" w:hAnsi="Times New Roman" w:cs="Times New Roman"/>
          <w:sz w:val="24"/>
          <w:szCs w:val="24"/>
        </w:rPr>
        <w:t>度情景</w:t>
      </w:r>
      <w:r w:rsidR="00FF368A">
        <w:rPr>
          <w:rFonts w:ascii="Times New Roman" w:eastAsia="宋体" w:hAnsi="Times New Roman" w:cs="Times New Roman" w:hint="eastAsia"/>
          <w:sz w:val="24"/>
          <w:szCs w:val="24"/>
        </w:rPr>
        <w:t>、</w:t>
      </w:r>
      <w:r w:rsidR="00FF368A">
        <w:rPr>
          <w:rFonts w:ascii="Times New Roman" w:eastAsia="宋体" w:hAnsi="Times New Roman" w:cs="Times New Roman" w:hint="eastAsia"/>
          <w:sz w:val="24"/>
          <w:szCs w:val="24"/>
        </w:rPr>
        <w:t>1</w:t>
      </w:r>
      <w:r w:rsidR="00FF368A">
        <w:rPr>
          <w:rFonts w:ascii="Times New Roman" w:eastAsia="宋体" w:hAnsi="Times New Roman" w:cs="Times New Roman"/>
          <w:sz w:val="24"/>
          <w:szCs w:val="24"/>
        </w:rPr>
        <w:t>.5</w:t>
      </w:r>
      <w:r w:rsidR="00FF368A">
        <w:rPr>
          <w:rFonts w:ascii="Times New Roman" w:eastAsia="宋体" w:hAnsi="Times New Roman" w:cs="Times New Roman" w:hint="eastAsia"/>
          <w:sz w:val="24"/>
          <w:szCs w:val="24"/>
        </w:rPr>
        <w:t>度情景</w:t>
      </w:r>
      <w:r w:rsidR="006228F2" w:rsidRPr="0025184D">
        <w:rPr>
          <w:rFonts w:ascii="Times New Roman" w:eastAsia="宋体" w:hAnsi="Times New Roman" w:cs="Times New Roman"/>
          <w:sz w:val="24"/>
          <w:szCs w:val="24"/>
        </w:rPr>
        <w:t>，对排放情况进行调整，模拟得到未来</w:t>
      </w:r>
      <w:r w:rsidR="006228F2" w:rsidRPr="0025184D">
        <w:rPr>
          <w:rFonts w:ascii="Times New Roman" w:eastAsia="宋体" w:hAnsi="Times New Roman" w:cs="Times New Roman"/>
          <w:sz w:val="24"/>
          <w:szCs w:val="24"/>
        </w:rPr>
        <w:t>2020</w:t>
      </w:r>
      <w:r w:rsidR="006228F2" w:rsidRPr="0025184D">
        <w:rPr>
          <w:rFonts w:ascii="Times New Roman" w:eastAsia="宋体" w:hAnsi="Times New Roman" w:cs="Times New Roman"/>
          <w:sz w:val="24"/>
          <w:szCs w:val="24"/>
        </w:rPr>
        <w:t>年、</w:t>
      </w:r>
      <w:r w:rsidR="006228F2" w:rsidRPr="0025184D">
        <w:rPr>
          <w:rFonts w:ascii="Times New Roman" w:eastAsia="宋体" w:hAnsi="Times New Roman" w:cs="Times New Roman"/>
          <w:sz w:val="24"/>
          <w:szCs w:val="24"/>
        </w:rPr>
        <w:t>2025</w:t>
      </w:r>
      <w:r w:rsidR="006228F2" w:rsidRPr="0025184D">
        <w:rPr>
          <w:rFonts w:ascii="Times New Roman" w:eastAsia="宋体" w:hAnsi="Times New Roman" w:cs="Times New Roman"/>
          <w:sz w:val="24"/>
          <w:szCs w:val="24"/>
        </w:rPr>
        <w:t>年、</w:t>
      </w:r>
      <w:r w:rsidR="006228F2" w:rsidRPr="0025184D">
        <w:rPr>
          <w:rFonts w:ascii="Times New Roman" w:eastAsia="宋体" w:hAnsi="Times New Roman" w:cs="Times New Roman"/>
          <w:sz w:val="24"/>
          <w:szCs w:val="24"/>
        </w:rPr>
        <w:t>2030</w:t>
      </w:r>
      <w:r w:rsidR="006228F2" w:rsidRPr="0025184D">
        <w:rPr>
          <w:rFonts w:ascii="Times New Roman" w:eastAsia="宋体" w:hAnsi="Times New Roman" w:cs="Times New Roman"/>
          <w:sz w:val="24"/>
          <w:szCs w:val="24"/>
        </w:rPr>
        <w:t>年、</w:t>
      </w:r>
      <w:r w:rsidR="006228F2" w:rsidRPr="0025184D">
        <w:rPr>
          <w:rFonts w:ascii="Times New Roman" w:eastAsia="宋体" w:hAnsi="Times New Roman" w:cs="Times New Roman"/>
          <w:sz w:val="24"/>
          <w:szCs w:val="24"/>
        </w:rPr>
        <w:t>2040</w:t>
      </w:r>
      <w:r w:rsidR="006228F2" w:rsidRPr="0025184D">
        <w:rPr>
          <w:rFonts w:ascii="Times New Roman" w:eastAsia="宋体" w:hAnsi="Times New Roman" w:cs="Times New Roman"/>
          <w:sz w:val="24"/>
          <w:szCs w:val="24"/>
        </w:rPr>
        <w:t>年、</w:t>
      </w:r>
      <w:r w:rsidR="006228F2" w:rsidRPr="0025184D">
        <w:rPr>
          <w:rFonts w:ascii="Times New Roman" w:eastAsia="宋体" w:hAnsi="Times New Roman" w:cs="Times New Roman"/>
          <w:sz w:val="24"/>
          <w:szCs w:val="24"/>
        </w:rPr>
        <w:t>2050</w:t>
      </w:r>
      <w:r w:rsidR="006228F2" w:rsidRPr="0025184D">
        <w:rPr>
          <w:rFonts w:ascii="Times New Roman" w:eastAsia="宋体" w:hAnsi="Times New Roman" w:cs="Times New Roman"/>
          <w:sz w:val="24"/>
          <w:szCs w:val="24"/>
        </w:rPr>
        <w:t>年的空气质量情况，从而可以看</w:t>
      </w:r>
      <w:r w:rsidR="00AB0742" w:rsidRPr="0025184D">
        <w:rPr>
          <w:rFonts w:ascii="Times New Roman" w:eastAsia="宋体" w:hAnsi="Times New Roman" w:cs="Times New Roman"/>
          <w:sz w:val="24"/>
          <w:szCs w:val="24"/>
        </w:rPr>
        <w:t>出</w:t>
      </w:r>
      <w:r w:rsidR="006228F2" w:rsidRPr="0025184D">
        <w:rPr>
          <w:rFonts w:ascii="Times New Roman" w:eastAsia="宋体" w:hAnsi="Times New Roman" w:cs="Times New Roman"/>
          <w:sz w:val="24"/>
          <w:szCs w:val="24"/>
        </w:rPr>
        <w:t>空气质量</w:t>
      </w:r>
      <w:r w:rsidR="00AB0742" w:rsidRPr="0025184D">
        <w:rPr>
          <w:rFonts w:ascii="Times New Roman" w:eastAsia="宋体" w:hAnsi="Times New Roman" w:cs="Times New Roman"/>
          <w:sz w:val="24"/>
          <w:szCs w:val="24"/>
        </w:rPr>
        <w:t>和碳减排</w:t>
      </w:r>
      <w:r w:rsidR="006228F2" w:rsidRPr="0025184D">
        <w:rPr>
          <w:rFonts w:ascii="Times New Roman" w:eastAsia="宋体" w:hAnsi="Times New Roman" w:cs="Times New Roman"/>
          <w:sz w:val="24"/>
          <w:szCs w:val="24"/>
        </w:rPr>
        <w:t>的协同改善效果。</w:t>
      </w:r>
    </w:p>
    <w:p w14:paraId="19CA3901" w14:textId="77777777" w:rsidR="006228F2" w:rsidRPr="0025184D" w:rsidRDefault="00893227" w:rsidP="006228F2">
      <w:pPr>
        <w:keepNext/>
        <w:spacing w:line="360" w:lineRule="auto"/>
        <w:ind w:firstLineChars="200" w:firstLine="480"/>
        <w:jc w:val="center"/>
        <w:rPr>
          <w:rFonts w:ascii="Times New Roman" w:hAnsi="Times New Roman" w:cs="Times New Roman"/>
        </w:rPr>
      </w:pPr>
      <w:r w:rsidRPr="0025184D">
        <w:rPr>
          <w:rFonts w:ascii="Times New Roman" w:eastAsia="宋体" w:hAnsi="Times New Roman" w:cs="Times New Roman"/>
          <w:noProof/>
          <w:color w:val="FF0000"/>
          <w:sz w:val="24"/>
        </w:rPr>
        <w:drawing>
          <wp:inline distT="0" distB="0" distL="0" distR="0" wp14:anchorId="712ABF60" wp14:editId="5CE47ED3">
            <wp:extent cx="3899001" cy="2830474"/>
            <wp:effectExtent l="0" t="0" r="6350"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622" cy="2842540"/>
                    </a:xfrm>
                    <a:prstGeom prst="rect">
                      <a:avLst/>
                    </a:prstGeom>
                    <a:noFill/>
                  </pic:spPr>
                </pic:pic>
              </a:graphicData>
            </a:graphic>
          </wp:inline>
        </w:drawing>
      </w:r>
    </w:p>
    <w:p w14:paraId="52BC9F4E" w14:textId="6F83A72F" w:rsidR="00893227" w:rsidRPr="00D73304" w:rsidRDefault="006228F2" w:rsidP="006228F2">
      <w:pPr>
        <w:pStyle w:val="a5"/>
        <w:jc w:val="center"/>
        <w:rPr>
          <w:rFonts w:ascii="Times New Roman" w:eastAsia="宋体" w:hAnsi="Times New Roman" w:cs="Times New Roman"/>
          <w:sz w:val="22"/>
          <w:szCs w:val="24"/>
        </w:rPr>
      </w:pPr>
      <w:r w:rsidRPr="00D73304">
        <w:rPr>
          <w:rFonts w:ascii="Times New Roman" w:hAnsi="Times New Roman" w:cs="Times New Roman"/>
          <w:sz w:val="18"/>
        </w:rPr>
        <w:t>图</w:t>
      </w:r>
      <w:r w:rsidRPr="00D73304">
        <w:rPr>
          <w:rFonts w:ascii="Times New Roman" w:hAnsi="Times New Roman" w:cs="Times New Roman"/>
          <w:sz w:val="18"/>
        </w:rPr>
        <w:t xml:space="preserve"> </w:t>
      </w:r>
      <w:r w:rsidRPr="00D73304">
        <w:rPr>
          <w:rFonts w:ascii="Times New Roman" w:hAnsi="Times New Roman" w:cs="Times New Roman"/>
          <w:sz w:val="18"/>
        </w:rPr>
        <w:fldChar w:fldCharType="begin"/>
      </w:r>
      <w:r w:rsidRPr="00D73304">
        <w:rPr>
          <w:rFonts w:ascii="Times New Roman" w:hAnsi="Times New Roman" w:cs="Times New Roman"/>
          <w:sz w:val="18"/>
        </w:rPr>
        <w:instrText xml:space="preserve"> SEQ </w:instrText>
      </w:r>
      <w:r w:rsidRPr="00D73304">
        <w:rPr>
          <w:rFonts w:ascii="Times New Roman" w:hAnsi="Times New Roman" w:cs="Times New Roman"/>
          <w:sz w:val="18"/>
        </w:rPr>
        <w:instrText>图</w:instrText>
      </w:r>
      <w:r w:rsidRPr="00D73304">
        <w:rPr>
          <w:rFonts w:ascii="Times New Roman" w:hAnsi="Times New Roman" w:cs="Times New Roman"/>
          <w:sz w:val="18"/>
        </w:rPr>
        <w:instrText xml:space="preserve"> \* ARABIC </w:instrText>
      </w:r>
      <w:r w:rsidRPr="00D73304">
        <w:rPr>
          <w:rFonts w:ascii="Times New Roman" w:hAnsi="Times New Roman" w:cs="Times New Roman"/>
          <w:sz w:val="18"/>
        </w:rPr>
        <w:fldChar w:fldCharType="separate"/>
      </w:r>
      <w:r w:rsidR="003A6B8F">
        <w:rPr>
          <w:rFonts w:ascii="Times New Roman" w:hAnsi="Times New Roman" w:cs="Times New Roman"/>
          <w:noProof/>
          <w:sz w:val="18"/>
        </w:rPr>
        <w:t>1</w:t>
      </w:r>
      <w:r w:rsidRPr="00D73304">
        <w:rPr>
          <w:rFonts w:ascii="Times New Roman" w:hAnsi="Times New Roman" w:cs="Times New Roman"/>
          <w:sz w:val="18"/>
        </w:rPr>
        <w:fldChar w:fldCharType="end"/>
      </w:r>
      <w:r w:rsidRPr="00D73304">
        <w:rPr>
          <w:rFonts w:ascii="Times New Roman" w:hAnsi="Times New Roman" w:cs="Times New Roman"/>
          <w:sz w:val="18"/>
        </w:rPr>
        <w:t xml:space="preserve"> </w:t>
      </w:r>
      <w:r w:rsidRPr="00D73304">
        <w:rPr>
          <w:rFonts w:ascii="Times New Roman" w:hAnsi="Times New Roman" w:cs="Times New Roman"/>
          <w:sz w:val="18"/>
        </w:rPr>
        <w:t>排放清单时空化学分配</w:t>
      </w:r>
    </w:p>
    <w:p w14:paraId="359B92B3" w14:textId="0B29EC36" w:rsidR="00FD222C" w:rsidRDefault="00FD222C" w:rsidP="00496A4B">
      <w:pPr>
        <w:spacing w:line="360" w:lineRule="auto"/>
        <w:ind w:firstLineChars="200" w:firstLine="480"/>
        <w:rPr>
          <w:rFonts w:ascii="Times New Roman" w:eastAsia="宋体" w:hAnsi="Times New Roman" w:cs="Times New Roman"/>
          <w:sz w:val="24"/>
          <w:szCs w:val="24"/>
        </w:rPr>
      </w:pPr>
    </w:p>
    <w:p w14:paraId="2C57A808" w14:textId="2B65073D" w:rsidR="00FD222C" w:rsidRPr="0025184D" w:rsidRDefault="00FD222C" w:rsidP="00667460">
      <w:pPr>
        <w:spacing w:line="360" w:lineRule="auto"/>
        <w:ind w:firstLineChars="200" w:firstLine="480"/>
        <w:outlineLvl w:val="0"/>
        <w:rPr>
          <w:rFonts w:ascii="Times New Roman" w:eastAsia="宋体" w:hAnsi="Times New Roman" w:cs="Times New Roman"/>
          <w:b/>
          <w:sz w:val="24"/>
          <w:szCs w:val="24"/>
        </w:rPr>
      </w:pPr>
      <w:r w:rsidRPr="0025184D">
        <w:rPr>
          <w:rFonts w:ascii="Times New Roman" w:eastAsia="宋体" w:hAnsi="Times New Roman" w:cs="Times New Roman"/>
          <w:b/>
          <w:sz w:val="24"/>
          <w:szCs w:val="24"/>
        </w:rPr>
        <w:t>三、情景分析</w:t>
      </w:r>
    </w:p>
    <w:p w14:paraId="5B436D29" w14:textId="445CEBA7" w:rsidR="00FD222C" w:rsidRPr="0025184D" w:rsidRDefault="0025184D" w:rsidP="00FD222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sidR="00FD222C" w:rsidRPr="0025184D">
        <w:rPr>
          <w:rFonts w:ascii="Times New Roman" w:eastAsia="宋体" w:hAnsi="Times New Roman" w:cs="Times New Roman"/>
          <w:sz w:val="24"/>
          <w:szCs w:val="24"/>
        </w:rPr>
        <w:t>、经济与能源发展情景</w:t>
      </w:r>
    </w:p>
    <w:p w14:paraId="349E2E10" w14:textId="0775CD68" w:rsidR="0090503D" w:rsidRPr="0025184D" w:rsidRDefault="004C3F85" w:rsidP="00FD222C">
      <w:pPr>
        <w:spacing w:line="360" w:lineRule="auto"/>
        <w:ind w:firstLine="480"/>
        <w:rPr>
          <w:rFonts w:ascii="Times New Roman" w:eastAsia="宋体" w:hAnsi="Times New Roman" w:cs="Times New Roman"/>
          <w:sz w:val="24"/>
        </w:rPr>
      </w:pPr>
      <w:r>
        <w:rPr>
          <w:rFonts w:ascii="Times New Roman" w:eastAsia="宋体" w:hAnsi="Times New Roman" w:cs="Times New Roman" w:hint="eastAsia"/>
          <w:sz w:val="24"/>
        </w:rPr>
        <w:t>预计</w:t>
      </w:r>
      <w:r w:rsidR="00EA18FF" w:rsidRPr="0025184D">
        <w:rPr>
          <w:rFonts w:ascii="Times New Roman" w:eastAsia="宋体" w:hAnsi="Times New Roman" w:cs="Times New Roman"/>
          <w:sz w:val="24"/>
        </w:rPr>
        <w:t>到</w:t>
      </w:r>
      <w:r w:rsidR="00EA18FF" w:rsidRPr="0025184D">
        <w:rPr>
          <w:rFonts w:ascii="Times New Roman" w:eastAsia="宋体" w:hAnsi="Times New Roman" w:cs="Times New Roman"/>
          <w:sz w:val="24"/>
        </w:rPr>
        <w:t>2020</w:t>
      </w:r>
      <w:r w:rsidR="00EA18FF" w:rsidRPr="0025184D">
        <w:rPr>
          <w:rFonts w:ascii="Times New Roman" w:eastAsia="宋体" w:hAnsi="Times New Roman" w:cs="Times New Roman"/>
          <w:sz w:val="24"/>
        </w:rPr>
        <w:t>年，</w:t>
      </w:r>
      <w:r w:rsidR="00EA18FF" w:rsidRPr="0025184D">
        <w:rPr>
          <w:rFonts w:ascii="Times New Roman" w:eastAsia="宋体" w:hAnsi="Times New Roman" w:cs="Times New Roman"/>
          <w:sz w:val="24"/>
        </w:rPr>
        <w:t>2030</w:t>
      </w:r>
      <w:r w:rsidR="00EA18FF" w:rsidRPr="0025184D">
        <w:rPr>
          <w:rFonts w:ascii="Times New Roman" w:eastAsia="宋体" w:hAnsi="Times New Roman" w:cs="Times New Roman"/>
          <w:sz w:val="24"/>
        </w:rPr>
        <w:t>年和</w:t>
      </w:r>
      <w:r w:rsidR="00EA18FF" w:rsidRPr="0025184D">
        <w:rPr>
          <w:rFonts w:ascii="Times New Roman" w:eastAsia="宋体" w:hAnsi="Times New Roman" w:cs="Times New Roman"/>
          <w:sz w:val="24"/>
        </w:rPr>
        <w:t>2050</w:t>
      </w:r>
      <w:r w:rsidR="00EA18FF" w:rsidRPr="0025184D">
        <w:rPr>
          <w:rFonts w:ascii="Times New Roman" w:eastAsia="宋体" w:hAnsi="Times New Roman" w:cs="Times New Roman"/>
          <w:sz w:val="24"/>
        </w:rPr>
        <w:t>年我国的人口总数分别为</w:t>
      </w:r>
      <w:r w:rsidR="00EA18FF" w:rsidRPr="0025184D">
        <w:rPr>
          <w:rFonts w:ascii="Times New Roman" w:eastAsia="宋体" w:hAnsi="Times New Roman" w:cs="Times New Roman"/>
          <w:sz w:val="24"/>
        </w:rPr>
        <w:t>14.3</w:t>
      </w:r>
      <w:r w:rsidR="00EA18FF" w:rsidRPr="0025184D">
        <w:rPr>
          <w:rFonts w:ascii="Times New Roman" w:eastAsia="宋体" w:hAnsi="Times New Roman" w:cs="Times New Roman"/>
          <w:sz w:val="24"/>
        </w:rPr>
        <w:t>亿、</w:t>
      </w:r>
      <w:r w:rsidR="00EA18FF" w:rsidRPr="0025184D">
        <w:rPr>
          <w:rFonts w:ascii="Times New Roman" w:eastAsia="宋体" w:hAnsi="Times New Roman" w:cs="Times New Roman"/>
          <w:sz w:val="24"/>
        </w:rPr>
        <w:t>14.7</w:t>
      </w:r>
      <w:r w:rsidR="00EA18FF" w:rsidRPr="0025184D">
        <w:rPr>
          <w:rFonts w:ascii="Times New Roman" w:eastAsia="宋体" w:hAnsi="Times New Roman" w:cs="Times New Roman"/>
          <w:sz w:val="24"/>
        </w:rPr>
        <w:t>亿、</w:t>
      </w:r>
      <w:r w:rsidR="00EA18FF" w:rsidRPr="0025184D">
        <w:rPr>
          <w:rFonts w:ascii="Times New Roman" w:eastAsia="宋体" w:hAnsi="Times New Roman" w:cs="Times New Roman"/>
          <w:sz w:val="24"/>
        </w:rPr>
        <w:t>14.1</w:t>
      </w:r>
      <w:r w:rsidR="00EA18FF" w:rsidRPr="0025184D">
        <w:rPr>
          <w:rFonts w:ascii="Times New Roman" w:eastAsia="宋体" w:hAnsi="Times New Roman" w:cs="Times New Roman"/>
          <w:sz w:val="24"/>
        </w:rPr>
        <w:t>亿。同时</w:t>
      </w:r>
      <w:r w:rsidR="00EA18FF" w:rsidRPr="0025184D">
        <w:rPr>
          <w:rFonts w:ascii="Times New Roman" w:eastAsia="宋体" w:hAnsi="Times New Roman" w:cs="Times New Roman"/>
          <w:sz w:val="24"/>
        </w:rPr>
        <w:t>2020</w:t>
      </w:r>
      <w:r w:rsidR="00EA18FF" w:rsidRPr="0025184D">
        <w:rPr>
          <w:rFonts w:ascii="Times New Roman" w:eastAsia="宋体" w:hAnsi="Times New Roman" w:cs="Times New Roman"/>
          <w:sz w:val="24"/>
        </w:rPr>
        <w:t>年，</w:t>
      </w:r>
      <w:r w:rsidR="00EA18FF" w:rsidRPr="0025184D">
        <w:rPr>
          <w:rFonts w:ascii="Times New Roman" w:eastAsia="宋体" w:hAnsi="Times New Roman" w:cs="Times New Roman"/>
          <w:sz w:val="24"/>
        </w:rPr>
        <w:t>2030</w:t>
      </w:r>
      <w:r w:rsidR="00EA18FF" w:rsidRPr="0025184D">
        <w:rPr>
          <w:rFonts w:ascii="Times New Roman" w:eastAsia="宋体" w:hAnsi="Times New Roman" w:cs="Times New Roman"/>
          <w:sz w:val="24"/>
        </w:rPr>
        <w:t>年和</w:t>
      </w:r>
      <w:r w:rsidR="00EA18FF" w:rsidRPr="0025184D">
        <w:rPr>
          <w:rFonts w:ascii="Times New Roman" w:eastAsia="宋体" w:hAnsi="Times New Roman" w:cs="Times New Roman"/>
          <w:sz w:val="24"/>
        </w:rPr>
        <w:t>2050</w:t>
      </w:r>
      <w:r w:rsidR="00EA18FF" w:rsidRPr="0025184D">
        <w:rPr>
          <w:rFonts w:ascii="Times New Roman" w:eastAsia="宋体" w:hAnsi="Times New Roman" w:cs="Times New Roman"/>
          <w:sz w:val="24"/>
        </w:rPr>
        <w:t>年我国</w:t>
      </w:r>
      <w:r w:rsidR="00EA18FF" w:rsidRPr="0025184D">
        <w:rPr>
          <w:rFonts w:ascii="Times New Roman" w:eastAsia="宋体" w:hAnsi="Times New Roman" w:cs="Times New Roman"/>
          <w:sz w:val="24"/>
        </w:rPr>
        <w:t>GDP</w:t>
      </w:r>
      <w:r w:rsidR="00EA18FF" w:rsidRPr="0025184D">
        <w:rPr>
          <w:rFonts w:ascii="Times New Roman" w:eastAsia="宋体" w:hAnsi="Times New Roman" w:cs="Times New Roman"/>
          <w:sz w:val="24"/>
        </w:rPr>
        <w:t>总量会从</w:t>
      </w:r>
      <w:r w:rsidR="00EA18FF" w:rsidRPr="0025184D">
        <w:rPr>
          <w:rFonts w:ascii="Times New Roman" w:eastAsia="宋体" w:hAnsi="Times New Roman" w:cs="Times New Roman"/>
          <w:sz w:val="24"/>
        </w:rPr>
        <w:t>2010</w:t>
      </w:r>
      <w:r w:rsidR="00EA18FF" w:rsidRPr="0025184D">
        <w:rPr>
          <w:rFonts w:ascii="Times New Roman" w:eastAsia="宋体" w:hAnsi="Times New Roman" w:cs="Times New Roman"/>
          <w:sz w:val="24"/>
        </w:rPr>
        <w:t>年</w:t>
      </w:r>
      <w:r w:rsidR="00EA18FF" w:rsidRPr="0025184D">
        <w:rPr>
          <w:rFonts w:ascii="Times New Roman" w:eastAsia="宋体" w:hAnsi="Times New Roman" w:cs="Times New Roman"/>
          <w:sz w:val="24"/>
        </w:rPr>
        <w:t>40.3</w:t>
      </w:r>
      <w:r w:rsidR="00EA18FF" w:rsidRPr="0025184D">
        <w:rPr>
          <w:rFonts w:ascii="Times New Roman" w:eastAsia="宋体" w:hAnsi="Times New Roman" w:cs="Times New Roman"/>
          <w:sz w:val="24"/>
        </w:rPr>
        <w:t>万亿元，上升到</w:t>
      </w:r>
      <w:r w:rsidR="00EA18FF" w:rsidRPr="0025184D">
        <w:rPr>
          <w:rFonts w:ascii="Times New Roman" w:eastAsia="宋体" w:hAnsi="Times New Roman" w:cs="Times New Roman"/>
          <w:sz w:val="24"/>
        </w:rPr>
        <w:t>130</w:t>
      </w:r>
      <w:r w:rsidR="00EA18FF" w:rsidRPr="0025184D">
        <w:rPr>
          <w:rFonts w:ascii="Times New Roman" w:eastAsia="宋体" w:hAnsi="Times New Roman" w:cs="Times New Roman"/>
          <w:sz w:val="24"/>
        </w:rPr>
        <w:t>万亿元、</w:t>
      </w:r>
      <w:r w:rsidR="00EA18FF" w:rsidRPr="0025184D">
        <w:rPr>
          <w:rFonts w:ascii="Times New Roman" w:eastAsia="宋体" w:hAnsi="Times New Roman" w:cs="Times New Roman"/>
          <w:sz w:val="24"/>
        </w:rPr>
        <w:t>290</w:t>
      </w:r>
      <w:r w:rsidR="00EA18FF" w:rsidRPr="0025184D">
        <w:rPr>
          <w:rFonts w:ascii="Times New Roman" w:eastAsia="宋体" w:hAnsi="Times New Roman" w:cs="Times New Roman"/>
          <w:sz w:val="24"/>
        </w:rPr>
        <w:t>万亿元和</w:t>
      </w:r>
      <w:r w:rsidR="00EA18FF" w:rsidRPr="0025184D">
        <w:rPr>
          <w:rFonts w:ascii="Times New Roman" w:eastAsia="宋体" w:hAnsi="Times New Roman" w:cs="Times New Roman"/>
          <w:sz w:val="24"/>
        </w:rPr>
        <w:t>520</w:t>
      </w:r>
      <w:r w:rsidR="00EA18FF" w:rsidRPr="0025184D">
        <w:rPr>
          <w:rFonts w:ascii="Times New Roman" w:eastAsia="宋体" w:hAnsi="Times New Roman" w:cs="Times New Roman"/>
          <w:sz w:val="24"/>
        </w:rPr>
        <w:t>万亿元（按照现价计算）。</w:t>
      </w:r>
      <w:r w:rsidR="00F7221A">
        <w:rPr>
          <w:rFonts w:ascii="Times New Roman" w:eastAsia="宋体" w:hAnsi="Times New Roman" w:cs="Times New Roman" w:hint="eastAsia"/>
          <w:sz w:val="24"/>
        </w:rPr>
        <w:t>2</w:t>
      </w:r>
      <w:r w:rsidR="00F7221A">
        <w:rPr>
          <w:rFonts w:ascii="Times New Roman" w:eastAsia="宋体" w:hAnsi="Times New Roman" w:cs="Times New Roman" w:hint="eastAsia"/>
          <w:sz w:val="24"/>
        </w:rPr>
        <w:t>度情景下，</w:t>
      </w:r>
      <w:r w:rsidR="00EA18FF" w:rsidRPr="0025184D">
        <w:rPr>
          <w:rFonts w:ascii="Times New Roman" w:eastAsia="宋体" w:hAnsi="Times New Roman" w:cs="Times New Roman"/>
          <w:sz w:val="24"/>
        </w:rPr>
        <w:t>大气</w:t>
      </w:r>
      <w:r w:rsidR="00B83F79" w:rsidRPr="0025184D">
        <w:rPr>
          <w:rFonts w:ascii="Times New Roman" w:eastAsia="宋体" w:hAnsi="Times New Roman" w:cs="Times New Roman"/>
          <w:sz w:val="24"/>
        </w:rPr>
        <w:t>污染</w:t>
      </w:r>
      <w:r w:rsidR="00EA18FF" w:rsidRPr="0025184D">
        <w:rPr>
          <w:rFonts w:ascii="Times New Roman" w:eastAsia="宋体" w:hAnsi="Times New Roman" w:cs="Times New Roman"/>
          <w:sz w:val="24"/>
        </w:rPr>
        <w:t>控制措施将加快能源转型，气候变化减缓也需要能源的转型，综合考虑我国的发展规划，设置我国未来经济能源发展情景：未来我国</w:t>
      </w:r>
      <w:r w:rsidR="00BF0E02" w:rsidRPr="0025184D">
        <w:rPr>
          <w:rFonts w:ascii="Times New Roman" w:eastAsia="宋体" w:hAnsi="Times New Roman" w:cs="Times New Roman"/>
          <w:sz w:val="24"/>
        </w:rPr>
        <w:t>经济转型明显，</w:t>
      </w:r>
      <w:r w:rsidR="00BF0E02" w:rsidRPr="0025184D">
        <w:rPr>
          <w:rFonts w:ascii="Times New Roman" w:eastAsia="宋体" w:hAnsi="Times New Roman" w:cs="Times New Roman"/>
          <w:sz w:val="24"/>
        </w:rPr>
        <w:t>2015</w:t>
      </w:r>
      <w:r w:rsidR="00BF0E02" w:rsidRPr="0025184D">
        <w:rPr>
          <w:rFonts w:ascii="Times New Roman" w:eastAsia="宋体" w:hAnsi="Times New Roman" w:cs="Times New Roman"/>
          <w:sz w:val="24"/>
        </w:rPr>
        <w:t>年之后大部分高耗能产品生产达到峰值，之后开始下降；可再生能源发展情景非常快速；天然气发展快速</w:t>
      </w:r>
      <w:r w:rsidR="00AD5AAD">
        <w:rPr>
          <w:rFonts w:ascii="Times New Roman" w:eastAsia="宋体" w:hAnsi="Times New Roman" w:cs="Times New Roman" w:hint="eastAsia"/>
          <w:sz w:val="24"/>
        </w:rPr>
        <w:t>，煤炭消费量逐年降低</w:t>
      </w:r>
      <w:r w:rsidR="00BF0E02" w:rsidRPr="0025184D">
        <w:rPr>
          <w:rFonts w:ascii="Times New Roman" w:eastAsia="宋体" w:hAnsi="Times New Roman" w:cs="Times New Roman"/>
          <w:sz w:val="24"/>
        </w:rPr>
        <w:t>。</w:t>
      </w:r>
    </w:p>
    <w:p w14:paraId="7B51C682" w14:textId="77777777" w:rsidR="00B83F79" w:rsidRPr="0025184D" w:rsidRDefault="00B83F79" w:rsidP="00B83F79">
      <w:pPr>
        <w:keepNext/>
        <w:spacing w:line="360" w:lineRule="auto"/>
        <w:ind w:firstLine="480"/>
        <w:jc w:val="center"/>
        <w:rPr>
          <w:rFonts w:ascii="Times New Roman" w:hAnsi="Times New Roman" w:cs="Times New Roman"/>
        </w:rPr>
      </w:pPr>
      <w:r w:rsidRPr="0025184D">
        <w:rPr>
          <w:rFonts w:ascii="Times New Roman" w:hAnsi="Times New Roman" w:cs="Times New Roman"/>
          <w:noProof/>
        </w:rPr>
        <w:drawing>
          <wp:inline distT="0" distB="0" distL="0" distR="0" wp14:anchorId="40D90B82" wp14:editId="619B3FAF">
            <wp:extent cx="4272077" cy="2651376"/>
            <wp:effectExtent l="0" t="0" r="0" b="0"/>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291756" cy="2663589"/>
                    </a:xfrm>
                    <a:prstGeom prst="rect">
                      <a:avLst/>
                    </a:prstGeom>
                    <a:noFill/>
                    <a:ln w="9525">
                      <a:noFill/>
                      <a:miter lim="800000"/>
                      <a:headEnd/>
                      <a:tailEnd/>
                    </a:ln>
                  </pic:spPr>
                </pic:pic>
              </a:graphicData>
            </a:graphic>
          </wp:inline>
        </w:drawing>
      </w:r>
    </w:p>
    <w:p w14:paraId="5ED18B88" w14:textId="3F92CA01" w:rsidR="00B83F79" w:rsidRPr="00D73304" w:rsidRDefault="00B83F79" w:rsidP="00B83F79">
      <w:pPr>
        <w:pStyle w:val="a5"/>
        <w:jc w:val="center"/>
        <w:rPr>
          <w:rFonts w:ascii="Times New Roman" w:eastAsia="宋体" w:hAnsi="Times New Roman" w:cs="Times New Roman"/>
          <w:sz w:val="22"/>
        </w:rPr>
      </w:pPr>
      <w:r w:rsidRPr="00D73304">
        <w:rPr>
          <w:rFonts w:ascii="Times New Roman" w:hAnsi="Times New Roman" w:cs="Times New Roman"/>
          <w:sz w:val="18"/>
        </w:rPr>
        <w:t>图</w:t>
      </w:r>
      <w:r w:rsidRPr="00D73304">
        <w:rPr>
          <w:rFonts w:ascii="Times New Roman" w:hAnsi="Times New Roman" w:cs="Times New Roman"/>
          <w:sz w:val="18"/>
        </w:rPr>
        <w:t xml:space="preserve"> </w:t>
      </w:r>
      <w:r w:rsidRPr="00D73304">
        <w:rPr>
          <w:rFonts w:ascii="Times New Roman" w:hAnsi="Times New Roman" w:cs="Times New Roman"/>
          <w:sz w:val="18"/>
        </w:rPr>
        <w:fldChar w:fldCharType="begin"/>
      </w:r>
      <w:r w:rsidRPr="00D73304">
        <w:rPr>
          <w:rFonts w:ascii="Times New Roman" w:hAnsi="Times New Roman" w:cs="Times New Roman"/>
          <w:sz w:val="18"/>
        </w:rPr>
        <w:instrText xml:space="preserve"> SEQ </w:instrText>
      </w:r>
      <w:r w:rsidRPr="00D73304">
        <w:rPr>
          <w:rFonts w:ascii="Times New Roman" w:hAnsi="Times New Roman" w:cs="Times New Roman"/>
          <w:sz w:val="18"/>
        </w:rPr>
        <w:instrText>图</w:instrText>
      </w:r>
      <w:r w:rsidRPr="00D73304">
        <w:rPr>
          <w:rFonts w:ascii="Times New Roman" w:hAnsi="Times New Roman" w:cs="Times New Roman"/>
          <w:sz w:val="18"/>
        </w:rPr>
        <w:instrText xml:space="preserve"> \* ARABIC </w:instrText>
      </w:r>
      <w:r w:rsidRPr="00D73304">
        <w:rPr>
          <w:rFonts w:ascii="Times New Roman" w:hAnsi="Times New Roman" w:cs="Times New Roman"/>
          <w:sz w:val="18"/>
        </w:rPr>
        <w:fldChar w:fldCharType="separate"/>
      </w:r>
      <w:r w:rsidR="003A6B8F">
        <w:rPr>
          <w:rFonts w:ascii="Times New Roman" w:hAnsi="Times New Roman" w:cs="Times New Roman"/>
          <w:noProof/>
          <w:sz w:val="18"/>
        </w:rPr>
        <w:t>2</w:t>
      </w:r>
      <w:r w:rsidRPr="00D73304">
        <w:rPr>
          <w:rFonts w:ascii="Times New Roman" w:hAnsi="Times New Roman" w:cs="Times New Roman"/>
          <w:sz w:val="18"/>
        </w:rPr>
        <w:fldChar w:fldCharType="end"/>
      </w:r>
      <w:r w:rsidRPr="00D73304">
        <w:rPr>
          <w:rFonts w:ascii="Times New Roman" w:hAnsi="Times New Roman" w:cs="Times New Roman"/>
          <w:sz w:val="18"/>
        </w:rPr>
        <w:t xml:space="preserve"> </w:t>
      </w:r>
      <w:r w:rsidR="002B4705">
        <w:rPr>
          <w:rFonts w:ascii="Times New Roman" w:hAnsi="Times New Roman" w:cs="Times New Roman"/>
          <w:sz w:val="18"/>
        </w:rPr>
        <w:t>2</w:t>
      </w:r>
      <w:r w:rsidR="002B4705">
        <w:rPr>
          <w:rFonts w:ascii="Times New Roman" w:hAnsi="Times New Roman" w:cs="Times New Roman" w:hint="eastAsia"/>
          <w:sz w:val="18"/>
        </w:rPr>
        <w:t>度情景下</w:t>
      </w:r>
      <w:r w:rsidRPr="00D73304">
        <w:rPr>
          <w:rFonts w:ascii="Times New Roman" w:hAnsi="Times New Roman" w:cs="Times New Roman"/>
          <w:sz w:val="18"/>
        </w:rPr>
        <w:t>我国未来煤炭消费量预测</w:t>
      </w:r>
    </w:p>
    <w:p w14:paraId="08B898F7" w14:textId="4B7796B7" w:rsidR="00B83F79" w:rsidRPr="0025184D" w:rsidRDefault="00B83F79" w:rsidP="00FD222C">
      <w:pPr>
        <w:spacing w:line="360" w:lineRule="auto"/>
        <w:ind w:firstLine="480"/>
        <w:rPr>
          <w:rFonts w:ascii="Times New Roman" w:eastAsia="宋体" w:hAnsi="Times New Roman" w:cs="Times New Roman"/>
          <w:sz w:val="24"/>
        </w:rPr>
      </w:pPr>
    </w:p>
    <w:p w14:paraId="52F1503C" w14:textId="34C3D6CF" w:rsidR="00FD222C" w:rsidRPr="0025184D" w:rsidRDefault="0025184D" w:rsidP="00FD222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sidR="00FD222C" w:rsidRPr="0025184D">
        <w:rPr>
          <w:rFonts w:ascii="Times New Roman" w:eastAsia="宋体" w:hAnsi="Times New Roman" w:cs="Times New Roman"/>
          <w:sz w:val="24"/>
          <w:szCs w:val="24"/>
        </w:rPr>
        <w:t>、污染物减排情景</w:t>
      </w:r>
    </w:p>
    <w:p w14:paraId="7D5BA633" w14:textId="59EBA758" w:rsidR="00BF6DFA" w:rsidRPr="00BF6DFA" w:rsidRDefault="00FA4089" w:rsidP="00FF027C">
      <w:pPr>
        <w:spacing w:line="360" w:lineRule="auto"/>
        <w:ind w:firstLine="480"/>
      </w:pPr>
      <w:r w:rsidRPr="00BF6DFA">
        <w:rPr>
          <w:rFonts w:ascii="Times New Roman" w:eastAsia="宋体" w:hAnsi="Times New Roman" w:cs="Times New Roman" w:hint="eastAsia"/>
          <w:sz w:val="24"/>
        </w:rPr>
        <w:t>本报告设置了</w:t>
      </w:r>
      <w:r w:rsidRPr="00BF6DFA">
        <w:rPr>
          <w:rFonts w:ascii="Times New Roman" w:eastAsia="宋体" w:hAnsi="Times New Roman" w:cs="Times New Roman" w:hint="eastAsia"/>
          <w:sz w:val="24"/>
        </w:rPr>
        <w:t>3</w:t>
      </w:r>
      <w:r w:rsidRPr="00BF6DFA">
        <w:rPr>
          <w:rFonts w:ascii="Times New Roman" w:eastAsia="宋体" w:hAnsi="Times New Roman" w:cs="Times New Roman" w:hint="eastAsia"/>
          <w:sz w:val="24"/>
        </w:rPr>
        <w:t>种减排情景，分别为</w:t>
      </w:r>
      <w:r w:rsidRPr="00BF6DFA">
        <w:rPr>
          <w:rFonts w:ascii="Times New Roman" w:eastAsia="宋体" w:hAnsi="Times New Roman" w:cs="Times New Roman" w:hint="eastAsia"/>
          <w:sz w:val="24"/>
        </w:rPr>
        <w:t>2</w:t>
      </w:r>
      <w:r w:rsidR="00B328FF" w:rsidRPr="00BF6DFA">
        <w:rPr>
          <w:rFonts w:ascii="Times New Roman" w:eastAsia="宋体" w:hAnsi="Times New Roman" w:cs="Times New Roman" w:hint="eastAsia"/>
          <w:sz w:val="24"/>
        </w:rPr>
        <w:t>度情景、</w:t>
      </w:r>
      <w:r w:rsidR="00B328FF" w:rsidRPr="00BF6DFA">
        <w:rPr>
          <w:rFonts w:ascii="Times New Roman" w:eastAsia="宋体" w:hAnsi="Times New Roman" w:cs="Times New Roman" w:hint="eastAsia"/>
          <w:sz w:val="24"/>
        </w:rPr>
        <w:t>1</w:t>
      </w:r>
      <w:r w:rsidR="00B328FF" w:rsidRPr="00BF6DFA">
        <w:rPr>
          <w:rFonts w:ascii="Times New Roman" w:eastAsia="宋体" w:hAnsi="Times New Roman" w:cs="Times New Roman"/>
          <w:sz w:val="24"/>
        </w:rPr>
        <w:t>.5</w:t>
      </w:r>
      <w:r w:rsidR="00B328FF" w:rsidRPr="00BF6DFA">
        <w:rPr>
          <w:rFonts w:ascii="Times New Roman" w:eastAsia="宋体" w:hAnsi="Times New Roman" w:cs="Times New Roman" w:hint="eastAsia"/>
          <w:sz w:val="24"/>
        </w:rPr>
        <w:t>度情景和基准情景，其代表的分别为满足升温</w:t>
      </w:r>
      <w:r w:rsidR="00B328FF" w:rsidRPr="00BF6DFA">
        <w:rPr>
          <w:rFonts w:ascii="Times New Roman" w:eastAsia="宋体" w:hAnsi="Times New Roman" w:cs="Times New Roman" w:hint="eastAsia"/>
          <w:sz w:val="24"/>
        </w:rPr>
        <w:t>2</w:t>
      </w:r>
      <w:r w:rsidR="00B328FF" w:rsidRPr="00BF6DFA">
        <w:rPr>
          <w:rFonts w:ascii="Times New Roman" w:eastAsia="宋体" w:hAnsi="Times New Roman" w:cs="Times New Roman" w:hint="eastAsia"/>
          <w:sz w:val="24"/>
        </w:rPr>
        <w:t>℃、</w:t>
      </w:r>
      <w:r w:rsidR="00B328FF" w:rsidRPr="00BF6DFA">
        <w:rPr>
          <w:rFonts w:ascii="Times New Roman" w:eastAsia="宋体" w:hAnsi="Times New Roman" w:cs="Times New Roman" w:hint="eastAsia"/>
          <w:sz w:val="24"/>
        </w:rPr>
        <w:t>1</w:t>
      </w:r>
      <w:r w:rsidR="00B328FF" w:rsidRPr="00BF6DFA">
        <w:rPr>
          <w:rFonts w:ascii="Times New Roman" w:eastAsia="宋体" w:hAnsi="Times New Roman" w:cs="Times New Roman"/>
          <w:sz w:val="24"/>
        </w:rPr>
        <w:t>.5</w:t>
      </w:r>
      <w:r w:rsidR="00B328FF" w:rsidRPr="00BF6DFA">
        <w:rPr>
          <w:rFonts w:ascii="Times New Roman" w:eastAsia="宋体" w:hAnsi="Times New Roman" w:cs="Times New Roman" w:hint="eastAsia"/>
          <w:sz w:val="24"/>
        </w:rPr>
        <w:t>℃和基准情景，</w:t>
      </w:r>
      <w:r w:rsidR="0080512A" w:rsidRPr="00BF6DFA">
        <w:rPr>
          <w:rFonts w:ascii="Times New Roman" w:eastAsia="宋体" w:hAnsi="Times New Roman" w:cs="Times New Roman"/>
          <w:sz w:val="24"/>
        </w:rPr>
        <w:t>基于产业结构变化、能源结构调整</w:t>
      </w:r>
      <w:r w:rsidR="0025184D" w:rsidRPr="00BF6DFA">
        <w:rPr>
          <w:rFonts w:ascii="Times New Roman" w:eastAsia="宋体" w:hAnsi="Times New Roman" w:cs="Times New Roman"/>
          <w:sz w:val="24"/>
        </w:rPr>
        <w:t>及污染物减排措施</w:t>
      </w:r>
      <w:r w:rsidR="0080512A" w:rsidRPr="00BF6DFA">
        <w:rPr>
          <w:rFonts w:ascii="Times New Roman" w:eastAsia="宋体" w:hAnsi="Times New Roman" w:cs="Times New Roman"/>
          <w:sz w:val="24"/>
        </w:rPr>
        <w:t>，经过计算得到</w:t>
      </w:r>
      <w:r w:rsidR="002F0CE6" w:rsidRPr="00BF6DFA">
        <w:rPr>
          <w:rFonts w:ascii="Times New Roman" w:eastAsia="宋体" w:hAnsi="Times New Roman" w:cs="Times New Roman" w:hint="eastAsia"/>
          <w:sz w:val="24"/>
        </w:rPr>
        <w:t>不同情景下</w:t>
      </w:r>
      <w:r w:rsidR="0080512A" w:rsidRPr="00BF6DFA">
        <w:rPr>
          <w:rFonts w:ascii="Times New Roman" w:eastAsia="宋体" w:hAnsi="Times New Roman" w:cs="Times New Roman"/>
          <w:sz w:val="24"/>
        </w:rPr>
        <w:t>未来</w:t>
      </w:r>
      <w:r w:rsidR="0080512A" w:rsidRPr="00BF6DFA">
        <w:rPr>
          <w:rFonts w:ascii="Times New Roman" w:eastAsia="宋体" w:hAnsi="Times New Roman" w:cs="Times New Roman"/>
          <w:sz w:val="24"/>
        </w:rPr>
        <w:t>2020</w:t>
      </w:r>
      <w:r w:rsidR="0080512A" w:rsidRPr="00BF6DFA">
        <w:rPr>
          <w:rFonts w:ascii="Times New Roman" w:eastAsia="宋体" w:hAnsi="Times New Roman" w:cs="Times New Roman"/>
          <w:sz w:val="24"/>
        </w:rPr>
        <w:t>年、</w:t>
      </w:r>
      <w:r w:rsidR="0080512A" w:rsidRPr="00BF6DFA">
        <w:rPr>
          <w:rFonts w:ascii="Times New Roman" w:eastAsia="宋体" w:hAnsi="Times New Roman" w:cs="Times New Roman"/>
          <w:sz w:val="24"/>
        </w:rPr>
        <w:t>2030</w:t>
      </w:r>
      <w:r w:rsidR="0080512A" w:rsidRPr="00BF6DFA">
        <w:rPr>
          <w:rFonts w:ascii="Times New Roman" w:eastAsia="宋体" w:hAnsi="Times New Roman" w:cs="Times New Roman"/>
          <w:sz w:val="24"/>
        </w:rPr>
        <w:t>年、</w:t>
      </w:r>
      <w:r w:rsidR="0080512A" w:rsidRPr="00BF6DFA">
        <w:rPr>
          <w:rFonts w:ascii="Times New Roman" w:eastAsia="宋体" w:hAnsi="Times New Roman" w:cs="Times New Roman"/>
          <w:sz w:val="24"/>
        </w:rPr>
        <w:t>2050</w:t>
      </w:r>
      <w:r w:rsidR="0080512A" w:rsidRPr="00BF6DFA">
        <w:rPr>
          <w:rFonts w:ascii="Times New Roman" w:eastAsia="宋体" w:hAnsi="Times New Roman" w:cs="Times New Roman"/>
          <w:sz w:val="24"/>
        </w:rPr>
        <w:t>年各类大气污染物</w:t>
      </w:r>
      <w:r w:rsidR="00EA18FF" w:rsidRPr="00BF6DFA">
        <w:rPr>
          <w:rFonts w:ascii="Times New Roman" w:eastAsia="宋体" w:hAnsi="Times New Roman" w:cs="Times New Roman"/>
          <w:sz w:val="24"/>
        </w:rPr>
        <w:t>排放量如</w:t>
      </w:r>
      <w:r w:rsidR="00D374F3">
        <w:rPr>
          <w:rFonts w:ascii="Times New Roman" w:eastAsia="宋体" w:hAnsi="Times New Roman" w:cs="Times New Roman" w:hint="eastAsia"/>
          <w:sz w:val="24"/>
        </w:rPr>
        <w:t>图</w:t>
      </w:r>
      <w:r w:rsidR="00D374F3">
        <w:rPr>
          <w:rFonts w:ascii="Times New Roman" w:eastAsia="宋体" w:hAnsi="Times New Roman" w:cs="Times New Roman" w:hint="eastAsia"/>
          <w:sz w:val="24"/>
        </w:rPr>
        <w:t>3</w:t>
      </w:r>
      <w:r w:rsidR="00B328FF" w:rsidRPr="00BF6DFA">
        <w:rPr>
          <w:rFonts w:ascii="Times New Roman" w:eastAsia="宋体" w:hAnsi="Times New Roman" w:cs="Times New Roman"/>
          <w:sz w:val="24"/>
        </w:rPr>
        <w:fldChar w:fldCharType="begin"/>
      </w:r>
      <w:r w:rsidR="00B328FF" w:rsidRPr="00BF6DFA">
        <w:rPr>
          <w:rFonts w:ascii="Times New Roman" w:eastAsia="宋体" w:hAnsi="Times New Roman" w:cs="Times New Roman"/>
          <w:sz w:val="24"/>
        </w:rPr>
        <w:instrText xml:space="preserve"> REF _Ref21508702 \h  \* MERGEFORMAT </w:instrText>
      </w:r>
      <w:r w:rsidR="00B328FF" w:rsidRPr="00BF6DFA">
        <w:rPr>
          <w:rFonts w:ascii="Times New Roman" w:eastAsia="宋体" w:hAnsi="Times New Roman" w:cs="Times New Roman"/>
          <w:sz w:val="24"/>
        </w:rPr>
      </w:r>
      <w:r w:rsidR="00B328FF" w:rsidRPr="00BF6DFA">
        <w:rPr>
          <w:rFonts w:ascii="Times New Roman" w:eastAsia="宋体" w:hAnsi="Times New Roman" w:cs="Times New Roman"/>
          <w:sz w:val="24"/>
        </w:rPr>
        <w:fldChar w:fldCharType="end"/>
      </w:r>
      <w:r w:rsidR="00EA18FF" w:rsidRPr="00BF6DFA">
        <w:rPr>
          <w:rFonts w:ascii="Times New Roman" w:eastAsia="宋体" w:hAnsi="Times New Roman" w:cs="Times New Roman"/>
          <w:sz w:val="24"/>
        </w:rPr>
        <w:t>所示。</w:t>
      </w:r>
    </w:p>
    <w:p w14:paraId="2A79B289" w14:textId="57A59851" w:rsidR="00BF6DFA" w:rsidRDefault="00EF70D9" w:rsidP="00EF70D9">
      <w:pPr>
        <w:keepNext/>
        <w:spacing w:line="360" w:lineRule="auto"/>
        <w:jc w:val="center"/>
      </w:pPr>
      <w:r>
        <w:rPr>
          <w:noProof/>
        </w:rPr>
        <w:lastRenderedPageBreak/>
        <w:drawing>
          <wp:inline distT="0" distB="0" distL="0" distR="0" wp14:anchorId="404B023E" wp14:editId="1AE8A661">
            <wp:extent cx="5343098" cy="321221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6506" cy="3220272"/>
                    </a:xfrm>
                    <a:prstGeom prst="rect">
                      <a:avLst/>
                    </a:prstGeom>
                    <a:noFill/>
                  </pic:spPr>
                </pic:pic>
              </a:graphicData>
            </a:graphic>
          </wp:inline>
        </w:drawing>
      </w:r>
    </w:p>
    <w:p w14:paraId="40871F58" w14:textId="407FBC60" w:rsidR="00BF6DFA" w:rsidRPr="00B328FF" w:rsidRDefault="00BF6DFA" w:rsidP="00BF6DFA">
      <w:pPr>
        <w:pStyle w:val="a5"/>
        <w:jc w:val="center"/>
        <w:rPr>
          <w:rFonts w:ascii="Times New Roman" w:hAnsi="Times New Roman" w:cs="Times New Roman"/>
          <w:sz w:val="18"/>
        </w:rPr>
      </w:pPr>
      <w:bookmarkStart w:id="1" w:name="_Ref21510220"/>
      <w:r w:rsidRPr="00BF6DFA">
        <w:rPr>
          <w:rFonts w:ascii="Times New Roman" w:hAnsi="Times New Roman" w:cs="Times New Roman"/>
          <w:sz w:val="18"/>
        </w:rPr>
        <w:t>图</w:t>
      </w:r>
      <w:r w:rsidRPr="00BF6DFA">
        <w:rPr>
          <w:rFonts w:ascii="Times New Roman" w:hAnsi="Times New Roman" w:cs="Times New Roman"/>
          <w:sz w:val="18"/>
        </w:rPr>
        <w:t xml:space="preserve"> </w:t>
      </w:r>
      <w:r w:rsidRPr="00BF6DFA">
        <w:rPr>
          <w:rFonts w:ascii="Times New Roman" w:hAnsi="Times New Roman" w:cs="Times New Roman"/>
          <w:sz w:val="18"/>
        </w:rPr>
        <w:fldChar w:fldCharType="begin"/>
      </w:r>
      <w:r w:rsidRPr="00BF6DFA">
        <w:rPr>
          <w:rFonts w:ascii="Times New Roman" w:hAnsi="Times New Roman" w:cs="Times New Roman"/>
          <w:sz w:val="18"/>
        </w:rPr>
        <w:instrText xml:space="preserve"> SEQ </w:instrText>
      </w:r>
      <w:r w:rsidRPr="00BF6DFA">
        <w:rPr>
          <w:rFonts w:ascii="Times New Roman" w:hAnsi="Times New Roman" w:cs="Times New Roman"/>
          <w:sz w:val="18"/>
        </w:rPr>
        <w:instrText>图</w:instrText>
      </w:r>
      <w:r w:rsidRPr="00BF6DFA">
        <w:rPr>
          <w:rFonts w:ascii="Times New Roman" w:hAnsi="Times New Roman" w:cs="Times New Roman"/>
          <w:sz w:val="18"/>
        </w:rPr>
        <w:instrText xml:space="preserve"> \* ARABIC </w:instrText>
      </w:r>
      <w:r w:rsidRPr="00BF6DFA">
        <w:rPr>
          <w:rFonts w:ascii="Times New Roman" w:hAnsi="Times New Roman" w:cs="Times New Roman"/>
          <w:sz w:val="18"/>
        </w:rPr>
        <w:fldChar w:fldCharType="separate"/>
      </w:r>
      <w:r w:rsidR="003A6B8F">
        <w:rPr>
          <w:rFonts w:ascii="Times New Roman" w:hAnsi="Times New Roman" w:cs="Times New Roman"/>
          <w:noProof/>
          <w:sz w:val="18"/>
        </w:rPr>
        <w:t>3</w:t>
      </w:r>
      <w:r w:rsidRPr="00BF6DFA">
        <w:rPr>
          <w:rFonts w:ascii="Times New Roman" w:hAnsi="Times New Roman" w:cs="Times New Roman"/>
          <w:sz w:val="18"/>
        </w:rPr>
        <w:fldChar w:fldCharType="end"/>
      </w:r>
      <w:bookmarkEnd w:id="1"/>
      <w:r w:rsidRPr="007F7455">
        <w:rPr>
          <w:rFonts w:ascii="Times New Roman" w:hAnsi="Times New Roman" w:cs="Times New Roman"/>
          <w:sz w:val="18"/>
        </w:rPr>
        <w:t>未来年排放情景</w:t>
      </w:r>
    </w:p>
    <w:p w14:paraId="3F7F51C7" w14:textId="77777777" w:rsidR="00617AE2" w:rsidRDefault="00617AE2" w:rsidP="00FD222C">
      <w:pPr>
        <w:spacing w:line="360" w:lineRule="auto"/>
        <w:ind w:firstLine="480"/>
        <w:rPr>
          <w:rFonts w:ascii="Times New Roman" w:eastAsia="宋体" w:hAnsi="Times New Roman" w:cs="Times New Roman"/>
          <w:sz w:val="24"/>
          <w:szCs w:val="24"/>
        </w:rPr>
      </w:pPr>
    </w:p>
    <w:p w14:paraId="2266879C" w14:textId="7F00C7E2" w:rsidR="00FD222C" w:rsidRPr="0025184D" w:rsidRDefault="00FD222C" w:rsidP="00667460">
      <w:pPr>
        <w:spacing w:line="360" w:lineRule="auto"/>
        <w:ind w:firstLine="480"/>
        <w:outlineLvl w:val="0"/>
        <w:rPr>
          <w:rFonts w:ascii="Times New Roman" w:eastAsia="宋体" w:hAnsi="Times New Roman" w:cs="Times New Roman"/>
          <w:b/>
          <w:sz w:val="24"/>
          <w:szCs w:val="24"/>
        </w:rPr>
      </w:pPr>
      <w:r w:rsidRPr="0025184D">
        <w:rPr>
          <w:rFonts w:ascii="Times New Roman" w:eastAsia="宋体" w:hAnsi="Times New Roman" w:cs="Times New Roman"/>
          <w:b/>
          <w:sz w:val="24"/>
          <w:szCs w:val="24"/>
        </w:rPr>
        <w:t>四、低碳清洁化发展路径对空气质量的改善效果分析</w:t>
      </w:r>
    </w:p>
    <w:p w14:paraId="4AEFDA3B" w14:textId="28CDC852" w:rsidR="008A1E4A" w:rsidRDefault="005C1401" w:rsidP="00496A4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根据以上减排情景，</w:t>
      </w:r>
      <w:r w:rsidR="00992440">
        <w:rPr>
          <w:rFonts w:ascii="Times New Roman" w:eastAsia="宋体" w:hAnsi="Times New Roman" w:cs="Times New Roman" w:hint="eastAsia"/>
          <w:sz w:val="24"/>
          <w:szCs w:val="24"/>
        </w:rPr>
        <w:t>以</w:t>
      </w:r>
      <w:r w:rsidR="00992440">
        <w:rPr>
          <w:rFonts w:ascii="Times New Roman" w:eastAsia="宋体" w:hAnsi="Times New Roman" w:cs="Times New Roman" w:hint="eastAsia"/>
          <w:sz w:val="24"/>
          <w:szCs w:val="24"/>
        </w:rPr>
        <w:t>2</w:t>
      </w:r>
      <w:r w:rsidR="00992440">
        <w:rPr>
          <w:rFonts w:ascii="Times New Roman" w:eastAsia="宋体" w:hAnsi="Times New Roman" w:cs="Times New Roman"/>
          <w:sz w:val="24"/>
          <w:szCs w:val="24"/>
        </w:rPr>
        <w:t>017</w:t>
      </w:r>
      <w:r w:rsidR="00992440">
        <w:rPr>
          <w:rFonts w:ascii="Times New Roman" w:eastAsia="宋体" w:hAnsi="Times New Roman" w:cs="Times New Roman" w:hint="eastAsia"/>
          <w:sz w:val="24"/>
          <w:szCs w:val="24"/>
        </w:rPr>
        <w:t>年</w:t>
      </w:r>
      <w:r w:rsidR="0016696F">
        <w:rPr>
          <w:rFonts w:ascii="Times New Roman" w:eastAsia="宋体" w:hAnsi="Times New Roman" w:cs="Times New Roman" w:hint="eastAsia"/>
          <w:sz w:val="24"/>
          <w:szCs w:val="24"/>
        </w:rPr>
        <w:t>的空气质量及排放量作为基准年，</w:t>
      </w:r>
      <w:r w:rsidR="00F946E0" w:rsidRPr="0025184D">
        <w:rPr>
          <w:rFonts w:ascii="Times New Roman" w:eastAsia="宋体" w:hAnsi="Times New Roman" w:cs="Times New Roman"/>
          <w:sz w:val="24"/>
          <w:szCs w:val="24"/>
        </w:rPr>
        <w:t>经过</w:t>
      </w:r>
      <w:r w:rsidR="003A23D0" w:rsidRPr="0025184D">
        <w:rPr>
          <w:rFonts w:ascii="Times New Roman" w:eastAsia="宋体" w:hAnsi="Times New Roman" w:cs="Times New Roman"/>
          <w:sz w:val="24"/>
          <w:szCs w:val="24"/>
        </w:rPr>
        <w:t>WRF/</w:t>
      </w:r>
      <w:proofErr w:type="spellStart"/>
      <w:r w:rsidR="003A23D0" w:rsidRPr="0025184D">
        <w:rPr>
          <w:rFonts w:ascii="Times New Roman" w:eastAsia="宋体" w:hAnsi="Times New Roman" w:cs="Times New Roman"/>
          <w:sz w:val="24"/>
          <w:szCs w:val="24"/>
        </w:rPr>
        <w:t>C</w:t>
      </w:r>
      <w:r w:rsidR="00D9090D">
        <w:rPr>
          <w:rFonts w:ascii="Times New Roman" w:eastAsia="宋体" w:hAnsi="Times New Roman" w:cs="Times New Roman"/>
          <w:sz w:val="24"/>
          <w:szCs w:val="24"/>
        </w:rPr>
        <w:t>MAQ</w:t>
      </w:r>
      <w:r w:rsidR="003A23D0" w:rsidRPr="0025184D">
        <w:rPr>
          <w:rFonts w:ascii="Times New Roman" w:eastAsia="宋体" w:hAnsi="Times New Roman" w:cs="Times New Roman"/>
          <w:sz w:val="24"/>
          <w:szCs w:val="24"/>
        </w:rPr>
        <w:t>x</w:t>
      </w:r>
      <w:proofErr w:type="spellEnd"/>
      <w:r w:rsidR="00F946E0" w:rsidRPr="0025184D">
        <w:rPr>
          <w:rFonts w:ascii="Times New Roman" w:eastAsia="宋体" w:hAnsi="Times New Roman" w:cs="Times New Roman"/>
          <w:sz w:val="24"/>
          <w:szCs w:val="24"/>
        </w:rPr>
        <w:t>模型模拟，</w:t>
      </w:r>
      <w:r w:rsidR="00DE65BF">
        <w:rPr>
          <w:rFonts w:ascii="Times New Roman" w:eastAsia="宋体" w:hAnsi="Times New Roman" w:cs="Times New Roman" w:hint="eastAsia"/>
          <w:sz w:val="24"/>
          <w:szCs w:val="24"/>
        </w:rPr>
        <w:t>得到基准情景下</w:t>
      </w:r>
      <w:r w:rsidR="00DE65BF" w:rsidRPr="0025184D">
        <w:rPr>
          <w:rFonts w:ascii="Times New Roman" w:eastAsia="宋体" w:hAnsi="Times New Roman" w:cs="Times New Roman"/>
          <w:sz w:val="24"/>
          <w:szCs w:val="24"/>
        </w:rPr>
        <w:t>2025</w:t>
      </w:r>
      <w:r w:rsidR="00DE65BF" w:rsidRPr="0025184D">
        <w:rPr>
          <w:rFonts w:ascii="Times New Roman" w:eastAsia="宋体" w:hAnsi="Times New Roman" w:cs="Times New Roman"/>
          <w:sz w:val="24"/>
          <w:szCs w:val="24"/>
        </w:rPr>
        <w:t>年、</w:t>
      </w:r>
      <w:r w:rsidR="00DE65BF" w:rsidRPr="0025184D">
        <w:rPr>
          <w:rFonts w:ascii="Times New Roman" w:eastAsia="宋体" w:hAnsi="Times New Roman" w:cs="Times New Roman"/>
          <w:sz w:val="24"/>
          <w:szCs w:val="24"/>
        </w:rPr>
        <w:t>2030</w:t>
      </w:r>
      <w:r w:rsidR="00DE65BF" w:rsidRPr="0025184D">
        <w:rPr>
          <w:rFonts w:ascii="Times New Roman" w:eastAsia="宋体" w:hAnsi="Times New Roman" w:cs="Times New Roman"/>
          <w:sz w:val="24"/>
          <w:szCs w:val="24"/>
        </w:rPr>
        <w:t>年、</w:t>
      </w:r>
      <w:r w:rsidR="00DE65BF" w:rsidRPr="0025184D">
        <w:rPr>
          <w:rFonts w:ascii="Times New Roman" w:eastAsia="宋体" w:hAnsi="Times New Roman" w:cs="Times New Roman"/>
          <w:sz w:val="24"/>
          <w:szCs w:val="24"/>
        </w:rPr>
        <w:t>2040</w:t>
      </w:r>
      <w:r w:rsidR="00DE65BF" w:rsidRPr="0025184D">
        <w:rPr>
          <w:rFonts w:ascii="Times New Roman" w:eastAsia="宋体" w:hAnsi="Times New Roman" w:cs="Times New Roman"/>
          <w:sz w:val="24"/>
          <w:szCs w:val="24"/>
        </w:rPr>
        <w:t>年、</w:t>
      </w:r>
      <w:r w:rsidR="00DE65BF" w:rsidRPr="0025184D">
        <w:rPr>
          <w:rFonts w:ascii="Times New Roman" w:eastAsia="宋体" w:hAnsi="Times New Roman" w:cs="Times New Roman"/>
          <w:sz w:val="24"/>
          <w:szCs w:val="24"/>
        </w:rPr>
        <w:t>2050</w:t>
      </w:r>
      <w:r w:rsidR="00DE65BF" w:rsidRPr="0025184D">
        <w:rPr>
          <w:rFonts w:ascii="Times New Roman" w:eastAsia="宋体" w:hAnsi="Times New Roman" w:cs="Times New Roman"/>
          <w:sz w:val="24"/>
          <w:szCs w:val="24"/>
        </w:rPr>
        <w:t>年的全国</w:t>
      </w:r>
      <w:r w:rsidR="00DE65BF" w:rsidRPr="0025184D">
        <w:rPr>
          <w:rFonts w:ascii="Times New Roman" w:eastAsia="宋体" w:hAnsi="Times New Roman" w:cs="Times New Roman"/>
          <w:sz w:val="24"/>
          <w:szCs w:val="24"/>
        </w:rPr>
        <w:t>PM</w:t>
      </w:r>
      <w:r w:rsidR="00DE65BF" w:rsidRPr="0025184D">
        <w:rPr>
          <w:rFonts w:ascii="Times New Roman" w:eastAsia="宋体" w:hAnsi="Times New Roman" w:cs="Times New Roman"/>
          <w:sz w:val="24"/>
          <w:szCs w:val="24"/>
          <w:vertAlign w:val="subscript"/>
        </w:rPr>
        <w:t>2.5</w:t>
      </w:r>
      <w:r w:rsidR="00DE65BF" w:rsidRPr="0025184D">
        <w:rPr>
          <w:rFonts w:ascii="Times New Roman" w:eastAsia="宋体" w:hAnsi="Times New Roman" w:cs="Times New Roman"/>
          <w:sz w:val="24"/>
          <w:szCs w:val="24"/>
        </w:rPr>
        <w:t>年均浓度分别为：</w:t>
      </w:r>
      <w:r w:rsidR="00664937">
        <w:rPr>
          <w:rFonts w:ascii="Times New Roman" w:eastAsia="宋体" w:hAnsi="Times New Roman" w:cs="Times New Roman"/>
          <w:sz w:val="24"/>
          <w:szCs w:val="24"/>
        </w:rPr>
        <w:t xml:space="preserve"> </w:t>
      </w:r>
      <w:r w:rsidR="00DE65BF">
        <w:rPr>
          <w:rFonts w:ascii="Times New Roman" w:eastAsia="宋体" w:hAnsi="Times New Roman" w:cs="Times New Roman"/>
          <w:sz w:val="24"/>
          <w:szCs w:val="24"/>
        </w:rPr>
        <w:t>33</w:t>
      </w:r>
      <w:r w:rsidR="000F5AF5">
        <w:rPr>
          <w:rFonts w:ascii="Times New Roman" w:eastAsia="宋体" w:hAnsi="Times New Roman" w:cs="Times New Roman"/>
          <w:sz w:val="24"/>
          <w:szCs w:val="24"/>
        </w:rPr>
        <w:t>.41</w:t>
      </w:r>
      <w:r w:rsidR="00DE65BF" w:rsidRPr="0025184D">
        <w:rPr>
          <w:rFonts w:ascii="Times New Roman" w:eastAsia="宋体" w:hAnsi="Times New Roman" w:cs="Times New Roman"/>
          <w:sz w:val="24"/>
          <w:szCs w:val="24"/>
        </w:rPr>
        <w:t xml:space="preserve"> </w:t>
      </w:r>
      <w:proofErr w:type="spellStart"/>
      <w:r w:rsidR="00DE65BF" w:rsidRPr="0025184D">
        <w:rPr>
          <w:rFonts w:ascii="Times New Roman" w:eastAsia="宋体" w:hAnsi="Times New Roman" w:cs="Times New Roman"/>
          <w:sz w:val="24"/>
          <w:szCs w:val="24"/>
        </w:rPr>
        <w:t>μg</w:t>
      </w:r>
      <w:proofErr w:type="spellEnd"/>
      <w:r w:rsidR="00DE65BF" w:rsidRPr="0025184D">
        <w:rPr>
          <w:rFonts w:ascii="Times New Roman" w:eastAsia="宋体" w:hAnsi="Times New Roman" w:cs="Times New Roman"/>
          <w:sz w:val="24"/>
          <w:szCs w:val="24"/>
        </w:rPr>
        <w:t>/m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bookmarkStart w:id="2" w:name="_Hlk24233190"/>
      <w:r w:rsidR="000F5AF5">
        <w:rPr>
          <w:rFonts w:ascii="Times New Roman" w:eastAsia="宋体" w:hAnsi="Times New Roman" w:cs="Times New Roman"/>
          <w:sz w:val="24"/>
          <w:szCs w:val="24"/>
        </w:rPr>
        <w:t>28.2</w:t>
      </w:r>
      <w:r w:rsidR="00DE65BF" w:rsidRPr="0025184D">
        <w:rPr>
          <w:rFonts w:ascii="Times New Roman" w:eastAsia="宋体" w:hAnsi="Times New Roman" w:cs="Times New Roman"/>
          <w:sz w:val="24"/>
          <w:szCs w:val="24"/>
        </w:rPr>
        <w:t xml:space="preserve"> </w:t>
      </w:r>
      <w:proofErr w:type="spellStart"/>
      <w:r w:rsidR="00DE65BF" w:rsidRPr="0025184D">
        <w:rPr>
          <w:rFonts w:ascii="Times New Roman" w:eastAsia="宋体" w:hAnsi="Times New Roman" w:cs="Times New Roman"/>
          <w:sz w:val="24"/>
          <w:szCs w:val="24"/>
        </w:rPr>
        <w:t>μg</w:t>
      </w:r>
      <w:proofErr w:type="spellEnd"/>
      <w:r w:rsidR="00DE65BF" w:rsidRPr="0025184D">
        <w:rPr>
          <w:rFonts w:ascii="Times New Roman" w:eastAsia="宋体" w:hAnsi="Times New Roman" w:cs="Times New Roman"/>
          <w:sz w:val="24"/>
          <w:szCs w:val="24"/>
        </w:rPr>
        <w:t>/m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r w:rsidR="00DE65BF">
        <w:rPr>
          <w:rFonts w:ascii="Times New Roman" w:eastAsia="宋体" w:hAnsi="Times New Roman" w:cs="Times New Roman"/>
          <w:sz w:val="24"/>
          <w:szCs w:val="24"/>
        </w:rPr>
        <w:t>19.</w:t>
      </w:r>
      <w:r w:rsidR="000F5AF5">
        <w:rPr>
          <w:rFonts w:ascii="Times New Roman" w:eastAsia="宋体" w:hAnsi="Times New Roman" w:cs="Times New Roman"/>
          <w:sz w:val="24"/>
          <w:szCs w:val="24"/>
        </w:rPr>
        <w:t>6</w:t>
      </w:r>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r w:rsidR="00DE65BF">
        <w:rPr>
          <w:rFonts w:ascii="Times New Roman" w:eastAsia="宋体" w:hAnsi="Times New Roman" w:cs="Times New Roman"/>
          <w:sz w:val="24"/>
          <w:szCs w:val="24"/>
        </w:rPr>
        <w:t>15.4</w:t>
      </w:r>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bookmarkEnd w:id="2"/>
      <w:r w:rsidR="00DE65BF">
        <w:rPr>
          <w:rFonts w:ascii="Times New Roman" w:eastAsia="宋体" w:hAnsi="Times New Roman" w:cs="Times New Roman" w:hint="eastAsia"/>
          <w:sz w:val="24"/>
          <w:szCs w:val="24"/>
        </w:rPr>
        <w:t>；</w:t>
      </w:r>
      <w:r w:rsidR="003A23D0" w:rsidRPr="0025184D">
        <w:rPr>
          <w:rFonts w:ascii="Times New Roman" w:eastAsia="宋体" w:hAnsi="Times New Roman" w:cs="Times New Roman"/>
          <w:sz w:val="24"/>
          <w:szCs w:val="24"/>
        </w:rPr>
        <w:t>2</w:t>
      </w:r>
      <w:r w:rsidR="003A23D0" w:rsidRPr="0025184D">
        <w:rPr>
          <w:rFonts w:ascii="Times New Roman" w:eastAsia="宋体" w:hAnsi="Times New Roman" w:cs="Times New Roman"/>
          <w:sz w:val="24"/>
          <w:szCs w:val="24"/>
        </w:rPr>
        <w:t>度情景</w:t>
      </w:r>
      <w:r w:rsidR="00DE65BF">
        <w:rPr>
          <w:rFonts w:ascii="Times New Roman" w:eastAsia="宋体" w:hAnsi="Times New Roman" w:cs="Times New Roman" w:hint="eastAsia"/>
          <w:sz w:val="24"/>
          <w:szCs w:val="24"/>
        </w:rPr>
        <w:t>下未来年度</w:t>
      </w:r>
      <w:r w:rsidR="00F946E0" w:rsidRPr="0025184D">
        <w:rPr>
          <w:rFonts w:ascii="Times New Roman" w:eastAsia="宋体" w:hAnsi="Times New Roman" w:cs="Times New Roman"/>
          <w:sz w:val="24"/>
          <w:szCs w:val="24"/>
        </w:rPr>
        <w:t>全国</w:t>
      </w:r>
      <w:r w:rsidR="00F946E0" w:rsidRPr="0025184D">
        <w:rPr>
          <w:rFonts w:ascii="Times New Roman" w:eastAsia="宋体" w:hAnsi="Times New Roman" w:cs="Times New Roman"/>
          <w:sz w:val="24"/>
          <w:szCs w:val="24"/>
        </w:rPr>
        <w:t>PM</w:t>
      </w:r>
      <w:r w:rsidR="00F946E0" w:rsidRPr="0025184D">
        <w:rPr>
          <w:rFonts w:ascii="Times New Roman" w:eastAsia="宋体" w:hAnsi="Times New Roman" w:cs="Times New Roman"/>
          <w:sz w:val="24"/>
          <w:szCs w:val="24"/>
          <w:vertAlign w:val="subscript"/>
        </w:rPr>
        <w:t>2.5</w:t>
      </w:r>
      <w:r w:rsidR="00040712" w:rsidRPr="0025184D">
        <w:rPr>
          <w:rFonts w:ascii="Times New Roman" w:eastAsia="宋体" w:hAnsi="Times New Roman" w:cs="Times New Roman"/>
          <w:sz w:val="24"/>
          <w:szCs w:val="24"/>
        </w:rPr>
        <w:t>年均</w:t>
      </w:r>
      <w:r w:rsidR="00F946E0" w:rsidRPr="0025184D">
        <w:rPr>
          <w:rFonts w:ascii="Times New Roman" w:eastAsia="宋体" w:hAnsi="Times New Roman" w:cs="Times New Roman"/>
          <w:sz w:val="24"/>
          <w:szCs w:val="24"/>
        </w:rPr>
        <w:t>浓度分别为：</w:t>
      </w:r>
      <w:r w:rsidR="00664937" w:rsidRPr="0025184D">
        <w:rPr>
          <w:rFonts w:ascii="Times New Roman" w:eastAsia="宋体" w:hAnsi="Times New Roman" w:cs="Times New Roman"/>
          <w:sz w:val="24"/>
          <w:szCs w:val="24"/>
        </w:rPr>
        <w:t xml:space="preserve"> </w:t>
      </w:r>
      <w:r w:rsidR="000F5AF5">
        <w:rPr>
          <w:rFonts w:ascii="Times New Roman" w:eastAsia="宋体" w:hAnsi="Times New Roman" w:cs="Times New Roman"/>
          <w:sz w:val="24"/>
          <w:szCs w:val="24"/>
        </w:rPr>
        <w:t>30.4</w:t>
      </w:r>
      <w:r w:rsidR="00050C59" w:rsidRPr="0025184D">
        <w:rPr>
          <w:rFonts w:ascii="Times New Roman" w:eastAsia="宋体" w:hAnsi="Times New Roman" w:cs="Times New Roman"/>
          <w:sz w:val="24"/>
          <w:szCs w:val="24"/>
        </w:rPr>
        <w:t>μg/m</w:t>
      </w:r>
      <w:r w:rsidR="00050C59" w:rsidRPr="0025184D">
        <w:rPr>
          <w:rFonts w:ascii="Times New Roman" w:eastAsia="宋体" w:hAnsi="Times New Roman" w:cs="Times New Roman"/>
          <w:sz w:val="24"/>
          <w:szCs w:val="24"/>
          <w:vertAlign w:val="superscript"/>
        </w:rPr>
        <w:t>3</w:t>
      </w:r>
      <w:r w:rsidR="00050C59" w:rsidRPr="0025184D">
        <w:rPr>
          <w:rFonts w:ascii="Times New Roman" w:eastAsia="宋体" w:hAnsi="Times New Roman" w:cs="Times New Roman"/>
          <w:sz w:val="24"/>
          <w:szCs w:val="24"/>
        </w:rPr>
        <w:t>、</w:t>
      </w:r>
      <w:bookmarkStart w:id="3" w:name="_Hlk24233227"/>
      <w:r w:rsidR="000F5AF5">
        <w:rPr>
          <w:rFonts w:ascii="Times New Roman" w:eastAsia="宋体" w:hAnsi="Times New Roman" w:cs="Times New Roman"/>
          <w:sz w:val="24"/>
          <w:szCs w:val="24"/>
        </w:rPr>
        <w:t>24.1</w:t>
      </w:r>
      <w:r w:rsidR="00050C59" w:rsidRPr="0025184D">
        <w:rPr>
          <w:rFonts w:ascii="Times New Roman" w:eastAsia="宋体" w:hAnsi="Times New Roman" w:cs="Times New Roman"/>
          <w:sz w:val="24"/>
          <w:szCs w:val="24"/>
        </w:rPr>
        <w:t xml:space="preserve"> </w:t>
      </w:r>
      <w:proofErr w:type="spellStart"/>
      <w:r w:rsidR="00050C59" w:rsidRPr="0025184D">
        <w:rPr>
          <w:rFonts w:ascii="Times New Roman" w:eastAsia="宋体" w:hAnsi="Times New Roman" w:cs="Times New Roman"/>
          <w:sz w:val="24"/>
          <w:szCs w:val="24"/>
        </w:rPr>
        <w:t>μg</w:t>
      </w:r>
      <w:proofErr w:type="spellEnd"/>
      <w:r w:rsidR="00050C59" w:rsidRPr="0025184D">
        <w:rPr>
          <w:rFonts w:ascii="Times New Roman" w:eastAsia="宋体" w:hAnsi="Times New Roman" w:cs="Times New Roman"/>
          <w:sz w:val="24"/>
          <w:szCs w:val="24"/>
        </w:rPr>
        <w:t>/m</w:t>
      </w:r>
      <w:r w:rsidR="00050C59" w:rsidRPr="0025184D">
        <w:rPr>
          <w:rFonts w:ascii="Times New Roman" w:eastAsia="宋体" w:hAnsi="Times New Roman" w:cs="Times New Roman"/>
          <w:sz w:val="24"/>
          <w:szCs w:val="24"/>
          <w:vertAlign w:val="superscript"/>
        </w:rPr>
        <w:t>3</w:t>
      </w:r>
      <w:r w:rsidR="00050C59" w:rsidRPr="0025184D">
        <w:rPr>
          <w:rFonts w:ascii="Times New Roman" w:eastAsia="宋体" w:hAnsi="Times New Roman" w:cs="Times New Roman"/>
          <w:sz w:val="24"/>
          <w:szCs w:val="24"/>
        </w:rPr>
        <w:t>、</w:t>
      </w:r>
      <w:r w:rsidR="000F5AF5">
        <w:rPr>
          <w:rFonts w:ascii="Times New Roman" w:eastAsia="宋体" w:hAnsi="Times New Roman" w:cs="Times New Roman"/>
          <w:sz w:val="24"/>
          <w:szCs w:val="24"/>
        </w:rPr>
        <w:t>17.9</w:t>
      </w:r>
      <w:r w:rsidR="00050C59" w:rsidRPr="0025184D">
        <w:rPr>
          <w:rFonts w:ascii="Times New Roman" w:eastAsia="宋体" w:hAnsi="Times New Roman" w:cs="Times New Roman"/>
          <w:sz w:val="24"/>
          <w:szCs w:val="24"/>
        </w:rPr>
        <w:t xml:space="preserve"> </w:t>
      </w:r>
      <w:proofErr w:type="spellStart"/>
      <w:r w:rsidR="00050C59" w:rsidRPr="0025184D">
        <w:rPr>
          <w:rFonts w:ascii="Times New Roman" w:eastAsia="宋体" w:hAnsi="Times New Roman" w:cs="Times New Roman"/>
          <w:sz w:val="24"/>
          <w:szCs w:val="24"/>
        </w:rPr>
        <w:t>μg</w:t>
      </w:r>
      <w:proofErr w:type="spellEnd"/>
      <w:r w:rsidR="00050C59" w:rsidRPr="0025184D">
        <w:rPr>
          <w:rFonts w:ascii="Times New Roman" w:eastAsia="宋体" w:hAnsi="Times New Roman" w:cs="Times New Roman"/>
          <w:sz w:val="24"/>
          <w:szCs w:val="24"/>
        </w:rPr>
        <w:t>/m</w:t>
      </w:r>
      <w:r w:rsidR="00050C59" w:rsidRPr="0025184D">
        <w:rPr>
          <w:rFonts w:ascii="Times New Roman" w:eastAsia="宋体" w:hAnsi="Times New Roman" w:cs="Times New Roman"/>
          <w:sz w:val="24"/>
          <w:szCs w:val="24"/>
          <w:vertAlign w:val="superscript"/>
        </w:rPr>
        <w:t>3</w:t>
      </w:r>
      <w:r w:rsidR="00050C59" w:rsidRPr="0025184D">
        <w:rPr>
          <w:rFonts w:ascii="Times New Roman" w:eastAsia="宋体" w:hAnsi="Times New Roman" w:cs="Times New Roman"/>
          <w:sz w:val="24"/>
          <w:szCs w:val="24"/>
        </w:rPr>
        <w:t>、</w:t>
      </w:r>
      <w:r w:rsidR="000F5AF5">
        <w:rPr>
          <w:rFonts w:ascii="Times New Roman" w:eastAsia="宋体" w:hAnsi="Times New Roman" w:cs="Times New Roman"/>
          <w:sz w:val="24"/>
          <w:szCs w:val="24"/>
        </w:rPr>
        <w:t>13.8</w:t>
      </w:r>
      <w:r w:rsidR="00050C59" w:rsidRPr="0025184D">
        <w:rPr>
          <w:rFonts w:ascii="Times New Roman" w:eastAsia="宋体" w:hAnsi="Times New Roman" w:cs="Times New Roman"/>
          <w:sz w:val="24"/>
          <w:szCs w:val="24"/>
        </w:rPr>
        <w:t>μg/m</w:t>
      </w:r>
      <w:r w:rsidR="00050C59" w:rsidRPr="0025184D">
        <w:rPr>
          <w:rFonts w:ascii="Times New Roman" w:eastAsia="宋体" w:hAnsi="Times New Roman" w:cs="Times New Roman"/>
          <w:sz w:val="24"/>
          <w:szCs w:val="24"/>
          <w:vertAlign w:val="superscript"/>
        </w:rPr>
        <w:t>3</w:t>
      </w:r>
      <w:bookmarkEnd w:id="3"/>
      <w:r w:rsidR="00DE65BF">
        <w:rPr>
          <w:rFonts w:ascii="Times New Roman" w:eastAsia="宋体" w:hAnsi="Times New Roman" w:cs="Times New Roman" w:hint="eastAsia"/>
          <w:sz w:val="24"/>
          <w:szCs w:val="24"/>
        </w:rPr>
        <w:t>；</w:t>
      </w:r>
      <w:r w:rsidR="00DE65BF">
        <w:rPr>
          <w:rFonts w:ascii="Times New Roman" w:eastAsia="宋体" w:hAnsi="Times New Roman" w:cs="Times New Roman" w:hint="eastAsia"/>
          <w:sz w:val="24"/>
          <w:szCs w:val="24"/>
        </w:rPr>
        <w:t>1</w:t>
      </w:r>
      <w:r w:rsidR="00DE65BF">
        <w:rPr>
          <w:rFonts w:ascii="Times New Roman" w:eastAsia="宋体" w:hAnsi="Times New Roman" w:cs="Times New Roman"/>
          <w:sz w:val="24"/>
          <w:szCs w:val="24"/>
        </w:rPr>
        <w:t>.5</w:t>
      </w:r>
      <w:r w:rsidR="00DE65BF">
        <w:rPr>
          <w:rFonts w:ascii="Times New Roman" w:eastAsia="宋体" w:hAnsi="Times New Roman" w:cs="Times New Roman" w:hint="eastAsia"/>
          <w:sz w:val="24"/>
          <w:szCs w:val="24"/>
        </w:rPr>
        <w:t>度情景下未来年度</w:t>
      </w:r>
      <w:r w:rsidR="00DE65BF" w:rsidRPr="0025184D">
        <w:rPr>
          <w:rFonts w:ascii="Times New Roman" w:eastAsia="宋体" w:hAnsi="Times New Roman" w:cs="Times New Roman"/>
          <w:sz w:val="24"/>
          <w:szCs w:val="24"/>
        </w:rPr>
        <w:t>全国</w:t>
      </w:r>
      <w:r w:rsidR="00DE65BF" w:rsidRPr="0025184D">
        <w:rPr>
          <w:rFonts w:ascii="Times New Roman" w:eastAsia="宋体" w:hAnsi="Times New Roman" w:cs="Times New Roman"/>
          <w:sz w:val="24"/>
          <w:szCs w:val="24"/>
        </w:rPr>
        <w:t>PM</w:t>
      </w:r>
      <w:r w:rsidR="00DE65BF" w:rsidRPr="0025184D">
        <w:rPr>
          <w:rFonts w:ascii="Times New Roman" w:eastAsia="宋体" w:hAnsi="Times New Roman" w:cs="Times New Roman"/>
          <w:sz w:val="24"/>
          <w:szCs w:val="24"/>
          <w:vertAlign w:val="subscript"/>
        </w:rPr>
        <w:t>2.5</w:t>
      </w:r>
      <w:r w:rsidR="00DE65BF" w:rsidRPr="0025184D">
        <w:rPr>
          <w:rFonts w:ascii="Times New Roman" w:eastAsia="宋体" w:hAnsi="Times New Roman" w:cs="Times New Roman"/>
          <w:sz w:val="24"/>
          <w:szCs w:val="24"/>
        </w:rPr>
        <w:t>年均浓度分别为：</w:t>
      </w:r>
      <w:r w:rsidR="000F5AF5">
        <w:rPr>
          <w:rFonts w:ascii="Times New Roman" w:eastAsia="宋体" w:hAnsi="Times New Roman" w:cs="Times New Roman"/>
          <w:sz w:val="24"/>
          <w:szCs w:val="24"/>
        </w:rPr>
        <w:t>2</w:t>
      </w:r>
      <w:r w:rsidR="004B19AB">
        <w:rPr>
          <w:rFonts w:ascii="Times New Roman" w:eastAsia="宋体" w:hAnsi="Times New Roman" w:cs="Times New Roman"/>
          <w:sz w:val="24"/>
          <w:szCs w:val="24"/>
        </w:rPr>
        <w:t>7</w:t>
      </w:r>
      <w:r w:rsidR="000F5AF5">
        <w:rPr>
          <w:rFonts w:ascii="Times New Roman" w:eastAsia="宋体" w:hAnsi="Times New Roman" w:cs="Times New Roman"/>
          <w:sz w:val="24"/>
          <w:szCs w:val="24"/>
        </w:rPr>
        <w:t>.4</w:t>
      </w:r>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bookmarkStart w:id="4" w:name="_Hlk24233246"/>
      <w:r w:rsidR="000F5AF5">
        <w:rPr>
          <w:rFonts w:ascii="Times New Roman" w:eastAsia="宋体" w:hAnsi="Times New Roman" w:cs="Times New Roman"/>
          <w:sz w:val="24"/>
          <w:szCs w:val="24"/>
        </w:rPr>
        <w:t>21.1</w:t>
      </w:r>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r w:rsidR="00DE65BF" w:rsidRPr="0025184D">
        <w:rPr>
          <w:rFonts w:ascii="Times New Roman" w:eastAsia="宋体" w:hAnsi="Times New Roman" w:cs="Times New Roman"/>
          <w:sz w:val="24"/>
          <w:szCs w:val="24"/>
        </w:rPr>
        <w:t>1</w:t>
      </w:r>
      <w:r w:rsidR="000F5AF5">
        <w:rPr>
          <w:rFonts w:ascii="Times New Roman" w:eastAsia="宋体" w:hAnsi="Times New Roman" w:cs="Times New Roman"/>
          <w:sz w:val="24"/>
          <w:szCs w:val="24"/>
        </w:rPr>
        <w:t>4</w:t>
      </w:r>
      <w:r w:rsidR="00DE65BF">
        <w:rPr>
          <w:rFonts w:ascii="Times New Roman" w:eastAsia="宋体" w:hAnsi="Times New Roman" w:cs="Times New Roman"/>
          <w:sz w:val="24"/>
          <w:szCs w:val="24"/>
        </w:rPr>
        <w:t>.2</w:t>
      </w:r>
      <w:r w:rsidR="00DE65BF" w:rsidRPr="0025184D">
        <w:rPr>
          <w:rFonts w:ascii="Times New Roman" w:eastAsia="宋体" w:hAnsi="Times New Roman" w:cs="Times New Roman"/>
          <w:sz w:val="24"/>
          <w:szCs w:val="24"/>
        </w:rPr>
        <w:t xml:space="preserve"> </w:t>
      </w:r>
      <w:proofErr w:type="spellStart"/>
      <w:r w:rsidR="00DE65BF" w:rsidRPr="0025184D">
        <w:rPr>
          <w:rFonts w:ascii="Times New Roman" w:eastAsia="宋体" w:hAnsi="Times New Roman" w:cs="Times New Roman"/>
          <w:sz w:val="24"/>
          <w:szCs w:val="24"/>
        </w:rPr>
        <w:t>μg</w:t>
      </w:r>
      <w:proofErr w:type="spellEnd"/>
      <w:r w:rsidR="00DE65BF" w:rsidRPr="0025184D">
        <w:rPr>
          <w:rFonts w:ascii="Times New Roman" w:eastAsia="宋体" w:hAnsi="Times New Roman" w:cs="Times New Roman"/>
          <w:sz w:val="24"/>
          <w:szCs w:val="24"/>
        </w:rPr>
        <w:t>/m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w:t>
      </w:r>
      <w:r w:rsidR="000F5AF5">
        <w:rPr>
          <w:rFonts w:ascii="Times New Roman" w:eastAsia="宋体" w:hAnsi="Times New Roman" w:cs="Times New Roman"/>
          <w:sz w:val="24"/>
          <w:szCs w:val="24"/>
        </w:rPr>
        <w:t>10.0</w:t>
      </w:r>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bookmarkEnd w:id="4"/>
      <w:r w:rsidR="00050C59" w:rsidRPr="0025184D">
        <w:rPr>
          <w:rFonts w:ascii="Times New Roman" w:eastAsia="宋体" w:hAnsi="Times New Roman" w:cs="Times New Roman"/>
          <w:sz w:val="24"/>
          <w:szCs w:val="24"/>
        </w:rPr>
        <w:t>。通过上述结果可以看出，</w:t>
      </w:r>
      <w:r w:rsidR="00DE65BF">
        <w:rPr>
          <w:rFonts w:ascii="Times New Roman" w:eastAsia="宋体" w:hAnsi="Times New Roman" w:cs="Times New Roman" w:hint="eastAsia"/>
          <w:sz w:val="24"/>
          <w:szCs w:val="24"/>
        </w:rPr>
        <w:t>在基准情景下，</w:t>
      </w:r>
      <w:r w:rsidR="00050C59" w:rsidRPr="0025184D">
        <w:rPr>
          <w:rFonts w:ascii="Times New Roman" w:eastAsia="宋体" w:hAnsi="Times New Roman" w:cs="Times New Roman"/>
          <w:sz w:val="24"/>
          <w:szCs w:val="24"/>
        </w:rPr>
        <w:t>2025</w:t>
      </w:r>
      <w:r w:rsidR="00050C59" w:rsidRPr="0025184D">
        <w:rPr>
          <w:rFonts w:ascii="Times New Roman" w:eastAsia="宋体" w:hAnsi="Times New Roman" w:cs="Times New Roman"/>
          <w:sz w:val="24"/>
          <w:szCs w:val="24"/>
        </w:rPr>
        <w:t>年</w:t>
      </w:r>
      <w:r w:rsidR="00040712" w:rsidRPr="0025184D">
        <w:rPr>
          <w:rFonts w:ascii="Times New Roman" w:eastAsia="宋体" w:hAnsi="Times New Roman" w:cs="Times New Roman"/>
          <w:sz w:val="24"/>
          <w:szCs w:val="24"/>
        </w:rPr>
        <w:t>全</w:t>
      </w:r>
      <w:r w:rsidR="00050C59" w:rsidRPr="0025184D">
        <w:rPr>
          <w:rFonts w:ascii="Times New Roman" w:eastAsia="宋体" w:hAnsi="Times New Roman" w:cs="Times New Roman"/>
          <w:sz w:val="24"/>
          <w:szCs w:val="24"/>
        </w:rPr>
        <w:t>国</w:t>
      </w:r>
      <w:r w:rsidR="00050C59" w:rsidRPr="0025184D">
        <w:rPr>
          <w:rFonts w:ascii="Times New Roman" w:eastAsia="宋体" w:hAnsi="Times New Roman" w:cs="Times New Roman"/>
          <w:sz w:val="24"/>
          <w:szCs w:val="24"/>
        </w:rPr>
        <w:t>PM</w:t>
      </w:r>
      <w:r w:rsidR="00050C59" w:rsidRPr="0025184D">
        <w:rPr>
          <w:rFonts w:ascii="Times New Roman" w:eastAsia="宋体" w:hAnsi="Times New Roman" w:cs="Times New Roman"/>
          <w:sz w:val="24"/>
          <w:szCs w:val="24"/>
          <w:vertAlign w:val="subscript"/>
        </w:rPr>
        <w:t>2.5</w:t>
      </w:r>
      <w:r w:rsidR="00040712" w:rsidRPr="0025184D">
        <w:rPr>
          <w:rFonts w:ascii="Times New Roman" w:eastAsia="宋体" w:hAnsi="Times New Roman" w:cs="Times New Roman"/>
          <w:sz w:val="24"/>
          <w:szCs w:val="24"/>
        </w:rPr>
        <w:t>年均</w:t>
      </w:r>
      <w:r w:rsidR="00050C59" w:rsidRPr="0025184D">
        <w:rPr>
          <w:rFonts w:ascii="Times New Roman" w:eastAsia="宋体" w:hAnsi="Times New Roman" w:cs="Times New Roman"/>
          <w:sz w:val="24"/>
          <w:szCs w:val="24"/>
        </w:rPr>
        <w:t>浓度</w:t>
      </w:r>
      <w:r w:rsidR="00E609F8" w:rsidRPr="0025184D">
        <w:rPr>
          <w:rFonts w:ascii="Times New Roman" w:eastAsia="宋体" w:hAnsi="Times New Roman" w:cs="Times New Roman"/>
          <w:sz w:val="24"/>
          <w:szCs w:val="24"/>
        </w:rPr>
        <w:t>将</w:t>
      </w:r>
      <w:r w:rsidR="00050C59" w:rsidRPr="0025184D">
        <w:rPr>
          <w:rFonts w:ascii="Times New Roman" w:eastAsia="宋体" w:hAnsi="Times New Roman" w:cs="Times New Roman"/>
          <w:sz w:val="24"/>
          <w:szCs w:val="24"/>
        </w:rPr>
        <w:t>达到</w:t>
      </w:r>
      <w:r w:rsidR="00050C59" w:rsidRPr="0025184D">
        <w:rPr>
          <w:rFonts w:ascii="Times New Roman" w:eastAsia="宋体" w:hAnsi="Times New Roman" w:cs="Times New Roman"/>
          <w:sz w:val="24"/>
          <w:szCs w:val="24"/>
        </w:rPr>
        <w:t>35</w:t>
      </w:r>
      <w:r w:rsidR="00E609F8" w:rsidRPr="0025184D">
        <w:rPr>
          <w:rFonts w:ascii="Times New Roman" w:eastAsia="宋体" w:hAnsi="Times New Roman" w:cs="Times New Roman"/>
          <w:sz w:val="24"/>
          <w:szCs w:val="24"/>
        </w:rPr>
        <w:t xml:space="preserve"> </w:t>
      </w:r>
      <w:proofErr w:type="spellStart"/>
      <w:r w:rsidR="00050C59" w:rsidRPr="0025184D">
        <w:rPr>
          <w:rFonts w:ascii="Times New Roman" w:eastAsia="宋体" w:hAnsi="Times New Roman" w:cs="Times New Roman"/>
          <w:sz w:val="24"/>
          <w:szCs w:val="24"/>
        </w:rPr>
        <w:t>μg</w:t>
      </w:r>
      <w:proofErr w:type="spellEnd"/>
      <w:r w:rsidR="00050C59" w:rsidRPr="0025184D">
        <w:rPr>
          <w:rFonts w:ascii="Times New Roman" w:eastAsia="宋体" w:hAnsi="Times New Roman" w:cs="Times New Roman"/>
          <w:sz w:val="24"/>
          <w:szCs w:val="24"/>
        </w:rPr>
        <w:t>/m</w:t>
      </w:r>
      <w:r w:rsidR="00050C59" w:rsidRPr="0025184D">
        <w:rPr>
          <w:rFonts w:ascii="Times New Roman" w:eastAsia="宋体" w:hAnsi="Times New Roman" w:cs="Times New Roman"/>
          <w:sz w:val="24"/>
          <w:szCs w:val="24"/>
          <w:vertAlign w:val="superscript"/>
        </w:rPr>
        <w:t>3</w:t>
      </w:r>
      <w:r w:rsidR="00050C59" w:rsidRPr="0025184D">
        <w:rPr>
          <w:rFonts w:ascii="Times New Roman" w:eastAsia="宋体" w:hAnsi="Times New Roman" w:cs="Times New Roman"/>
          <w:sz w:val="24"/>
          <w:szCs w:val="24"/>
        </w:rPr>
        <w:t>以下</w:t>
      </w:r>
      <w:r w:rsidR="00E609F8" w:rsidRPr="0025184D">
        <w:rPr>
          <w:rFonts w:ascii="Times New Roman" w:eastAsia="宋体" w:hAnsi="Times New Roman" w:cs="Times New Roman"/>
          <w:sz w:val="24"/>
          <w:szCs w:val="24"/>
        </w:rPr>
        <w:t>，远期在</w:t>
      </w:r>
      <w:r w:rsidR="00E609F8" w:rsidRPr="0025184D">
        <w:rPr>
          <w:rFonts w:ascii="Times New Roman" w:eastAsia="宋体" w:hAnsi="Times New Roman" w:cs="Times New Roman"/>
          <w:sz w:val="24"/>
          <w:szCs w:val="24"/>
        </w:rPr>
        <w:t>2050</w:t>
      </w:r>
      <w:r w:rsidR="00E609F8" w:rsidRPr="0025184D">
        <w:rPr>
          <w:rFonts w:ascii="Times New Roman" w:eastAsia="宋体" w:hAnsi="Times New Roman" w:cs="Times New Roman"/>
          <w:sz w:val="24"/>
          <w:szCs w:val="24"/>
        </w:rPr>
        <w:t>年可以达到</w:t>
      </w:r>
      <w:r w:rsidR="00E609F8" w:rsidRPr="0025184D">
        <w:rPr>
          <w:rFonts w:ascii="Times New Roman" w:eastAsia="宋体" w:hAnsi="Times New Roman" w:cs="Times New Roman"/>
          <w:sz w:val="24"/>
          <w:szCs w:val="24"/>
        </w:rPr>
        <w:t>1</w:t>
      </w:r>
      <w:r w:rsidR="00DE65BF">
        <w:rPr>
          <w:rFonts w:ascii="Times New Roman" w:eastAsia="宋体" w:hAnsi="Times New Roman" w:cs="Times New Roman"/>
          <w:sz w:val="24"/>
          <w:szCs w:val="24"/>
        </w:rPr>
        <w:t>5.4</w:t>
      </w:r>
      <w:r w:rsidR="00E609F8" w:rsidRPr="0025184D">
        <w:rPr>
          <w:rFonts w:ascii="Times New Roman" w:eastAsia="宋体" w:hAnsi="Times New Roman" w:cs="Times New Roman"/>
          <w:sz w:val="24"/>
          <w:szCs w:val="24"/>
        </w:rPr>
        <w:t xml:space="preserve"> </w:t>
      </w:r>
      <w:proofErr w:type="spellStart"/>
      <w:r w:rsidR="00E609F8" w:rsidRPr="0025184D">
        <w:rPr>
          <w:rFonts w:ascii="Times New Roman" w:eastAsia="宋体" w:hAnsi="Times New Roman" w:cs="Times New Roman"/>
          <w:sz w:val="24"/>
          <w:szCs w:val="24"/>
        </w:rPr>
        <w:t>μg</w:t>
      </w:r>
      <w:proofErr w:type="spellEnd"/>
      <w:r w:rsidR="00E609F8" w:rsidRPr="0025184D">
        <w:rPr>
          <w:rFonts w:ascii="Times New Roman" w:eastAsia="宋体" w:hAnsi="Times New Roman" w:cs="Times New Roman"/>
          <w:sz w:val="24"/>
          <w:szCs w:val="24"/>
        </w:rPr>
        <w:t>/m</w:t>
      </w:r>
      <w:r w:rsidR="00E609F8" w:rsidRPr="0025184D">
        <w:rPr>
          <w:rFonts w:ascii="Times New Roman" w:eastAsia="宋体" w:hAnsi="Times New Roman" w:cs="Times New Roman"/>
          <w:sz w:val="24"/>
          <w:szCs w:val="24"/>
          <w:vertAlign w:val="superscript"/>
        </w:rPr>
        <w:t>3</w:t>
      </w:r>
      <w:r w:rsidR="00E609F8" w:rsidRPr="0025184D">
        <w:rPr>
          <w:rFonts w:ascii="Times New Roman" w:eastAsia="宋体" w:hAnsi="Times New Roman" w:cs="Times New Roman"/>
          <w:sz w:val="24"/>
          <w:szCs w:val="24"/>
        </w:rPr>
        <w:t>，接近</w:t>
      </w:r>
      <w:r w:rsidR="003A23D0" w:rsidRPr="0025184D">
        <w:rPr>
          <w:rFonts w:ascii="Times New Roman" w:eastAsia="宋体" w:hAnsi="Times New Roman" w:cs="Times New Roman"/>
          <w:sz w:val="24"/>
          <w:szCs w:val="24"/>
        </w:rPr>
        <w:t>世界卫生组织提出的</w:t>
      </w:r>
      <w:r w:rsidR="00E609F8" w:rsidRPr="0025184D">
        <w:rPr>
          <w:rFonts w:ascii="Times New Roman" w:eastAsia="宋体" w:hAnsi="Times New Roman" w:cs="Times New Roman"/>
          <w:sz w:val="24"/>
          <w:szCs w:val="24"/>
        </w:rPr>
        <w:t xml:space="preserve">15 </w:t>
      </w:r>
      <w:proofErr w:type="spellStart"/>
      <w:r w:rsidR="00E609F8" w:rsidRPr="0025184D">
        <w:rPr>
          <w:rFonts w:ascii="Times New Roman" w:eastAsia="宋体" w:hAnsi="Times New Roman" w:cs="Times New Roman"/>
          <w:sz w:val="24"/>
          <w:szCs w:val="24"/>
        </w:rPr>
        <w:t>μg</w:t>
      </w:r>
      <w:proofErr w:type="spellEnd"/>
      <w:r w:rsidR="00E609F8" w:rsidRPr="0025184D">
        <w:rPr>
          <w:rFonts w:ascii="Times New Roman" w:eastAsia="宋体" w:hAnsi="Times New Roman" w:cs="Times New Roman"/>
          <w:sz w:val="24"/>
          <w:szCs w:val="24"/>
        </w:rPr>
        <w:t>/m</w:t>
      </w:r>
      <w:r w:rsidR="00E609F8" w:rsidRPr="0025184D">
        <w:rPr>
          <w:rFonts w:ascii="Times New Roman" w:eastAsia="宋体" w:hAnsi="Times New Roman" w:cs="Times New Roman"/>
          <w:sz w:val="24"/>
          <w:szCs w:val="24"/>
          <w:vertAlign w:val="superscript"/>
        </w:rPr>
        <w:t>3</w:t>
      </w:r>
      <w:r w:rsidR="00203C04" w:rsidRPr="0025184D">
        <w:rPr>
          <w:rFonts w:ascii="Times New Roman" w:eastAsia="宋体" w:hAnsi="Times New Roman" w:cs="Times New Roman"/>
          <w:sz w:val="24"/>
          <w:szCs w:val="24"/>
        </w:rPr>
        <w:t>标准</w:t>
      </w:r>
      <w:r w:rsidR="00496A4B" w:rsidRPr="0025184D">
        <w:rPr>
          <w:rFonts w:ascii="Times New Roman" w:eastAsia="宋体" w:hAnsi="Times New Roman" w:cs="Times New Roman"/>
          <w:sz w:val="24"/>
          <w:szCs w:val="24"/>
        </w:rPr>
        <w:t>，但</w:t>
      </w:r>
      <w:r w:rsidR="00DE65BF">
        <w:rPr>
          <w:rFonts w:ascii="Times New Roman" w:eastAsia="宋体" w:hAnsi="Times New Roman" w:cs="Times New Roman" w:hint="eastAsia"/>
          <w:sz w:val="24"/>
          <w:szCs w:val="24"/>
        </w:rPr>
        <w:t>尚</w:t>
      </w:r>
      <w:r w:rsidR="00496A4B" w:rsidRPr="0025184D">
        <w:rPr>
          <w:rFonts w:ascii="Times New Roman" w:eastAsia="宋体" w:hAnsi="Times New Roman" w:cs="Times New Roman"/>
          <w:sz w:val="24"/>
          <w:szCs w:val="24"/>
        </w:rPr>
        <w:t>未达到。</w:t>
      </w:r>
      <w:r w:rsidR="00DE65BF">
        <w:rPr>
          <w:rFonts w:ascii="Times New Roman" w:eastAsia="宋体" w:hAnsi="Times New Roman" w:cs="Times New Roman" w:hint="eastAsia"/>
          <w:sz w:val="24"/>
          <w:szCs w:val="24"/>
        </w:rPr>
        <w:t>在</w:t>
      </w:r>
      <w:r w:rsidR="00DE65BF">
        <w:rPr>
          <w:rFonts w:ascii="Times New Roman" w:eastAsia="宋体" w:hAnsi="Times New Roman" w:cs="Times New Roman" w:hint="eastAsia"/>
          <w:sz w:val="24"/>
          <w:szCs w:val="24"/>
        </w:rPr>
        <w:t>2</w:t>
      </w:r>
      <w:r w:rsidR="00DE65BF">
        <w:rPr>
          <w:rFonts w:ascii="Times New Roman" w:eastAsia="宋体" w:hAnsi="Times New Roman" w:cs="Times New Roman" w:hint="eastAsia"/>
          <w:sz w:val="24"/>
          <w:szCs w:val="24"/>
        </w:rPr>
        <w:t>度情景下，</w:t>
      </w:r>
      <w:r w:rsidR="00DE65BF">
        <w:rPr>
          <w:rFonts w:ascii="Times New Roman" w:eastAsia="宋体" w:hAnsi="Times New Roman" w:cs="Times New Roman" w:hint="eastAsia"/>
          <w:sz w:val="24"/>
          <w:szCs w:val="24"/>
        </w:rPr>
        <w:t>2</w:t>
      </w:r>
      <w:r w:rsidR="00DE65BF">
        <w:rPr>
          <w:rFonts w:ascii="Times New Roman" w:eastAsia="宋体" w:hAnsi="Times New Roman" w:cs="Times New Roman"/>
          <w:sz w:val="24"/>
          <w:szCs w:val="24"/>
        </w:rPr>
        <w:t>02</w:t>
      </w:r>
      <w:r w:rsidR="0023103E">
        <w:rPr>
          <w:rFonts w:ascii="Times New Roman" w:eastAsia="宋体" w:hAnsi="Times New Roman" w:cs="Times New Roman"/>
          <w:sz w:val="24"/>
          <w:szCs w:val="24"/>
        </w:rPr>
        <w:t>5</w:t>
      </w:r>
      <w:r w:rsidR="00DE65BF">
        <w:rPr>
          <w:rFonts w:ascii="Times New Roman" w:eastAsia="宋体" w:hAnsi="Times New Roman" w:cs="Times New Roman" w:hint="eastAsia"/>
          <w:sz w:val="24"/>
          <w:szCs w:val="24"/>
        </w:rPr>
        <w:t>年达到</w:t>
      </w:r>
      <w:r w:rsidR="00DE65BF" w:rsidRPr="0025184D">
        <w:rPr>
          <w:rFonts w:ascii="Times New Roman" w:eastAsia="宋体" w:hAnsi="Times New Roman" w:cs="Times New Roman"/>
          <w:sz w:val="24"/>
          <w:szCs w:val="24"/>
        </w:rPr>
        <w:t xml:space="preserve">35 </w:t>
      </w:r>
      <w:proofErr w:type="spellStart"/>
      <w:r w:rsidR="00DE65BF" w:rsidRPr="0025184D">
        <w:rPr>
          <w:rFonts w:ascii="Times New Roman" w:eastAsia="宋体" w:hAnsi="Times New Roman" w:cs="Times New Roman"/>
          <w:sz w:val="24"/>
          <w:szCs w:val="24"/>
        </w:rPr>
        <w:t>μg</w:t>
      </w:r>
      <w:proofErr w:type="spellEnd"/>
      <w:r w:rsidR="00DE65BF" w:rsidRPr="0025184D">
        <w:rPr>
          <w:rFonts w:ascii="Times New Roman" w:eastAsia="宋体" w:hAnsi="Times New Roman" w:cs="Times New Roman"/>
          <w:sz w:val="24"/>
          <w:szCs w:val="24"/>
        </w:rPr>
        <w:t>/m</w:t>
      </w:r>
      <w:r w:rsidR="00DE65BF" w:rsidRPr="0025184D">
        <w:rPr>
          <w:rFonts w:ascii="Times New Roman" w:eastAsia="宋体" w:hAnsi="Times New Roman" w:cs="Times New Roman"/>
          <w:sz w:val="24"/>
          <w:szCs w:val="24"/>
          <w:vertAlign w:val="superscript"/>
        </w:rPr>
        <w:t>3</w:t>
      </w:r>
      <w:r w:rsidR="00DE65BF" w:rsidRPr="0025184D">
        <w:rPr>
          <w:rFonts w:ascii="Times New Roman" w:eastAsia="宋体" w:hAnsi="Times New Roman" w:cs="Times New Roman"/>
          <w:sz w:val="24"/>
          <w:szCs w:val="24"/>
        </w:rPr>
        <w:t>以下</w:t>
      </w:r>
      <w:r w:rsidR="00DE65BF">
        <w:rPr>
          <w:rFonts w:ascii="Times New Roman" w:eastAsia="宋体" w:hAnsi="Times New Roman" w:cs="Times New Roman" w:hint="eastAsia"/>
          <w:sz w:val="24"/>
          <w:szCs w:val="24"/>
        </w:rPr>
        <w:t>，在</w:t>
      </w:r>
      <w:r w:rsidR="00DE65BF">
        <w:rPr>
          <w:rFonts w:ascii="Times New Roman" w:eastAsia="宋体" w:hAnsi="Times New Roman" w:cs="Times New Roman" w:hint="eastAsia"/>
          <w:sz w:val="24"/>
          <w:szCs w:val="24"/>
        </w:rPr>
        <w:t>2</w:t>
      </w:r>
      <w:r w:rsidR="00DE65BF">
        <w:rPr>
          <w:rFonts w:ascii="Times New Roman" w:eastAsia="宋体" w:hAnsi="Times New Roman" w:cs="Times New Roman"/>
          <w:sz w:val="24"/>
          <w:szCs w:val="24"/>
        </w:rPr>
        <w:t>0</w:t>
      </w:r>
      <w:r w:rsidR="00D52241">
        <w:rPr>
          <w:rFonts w:ascii="Times New Roman" w:eastAsia="宋体" w:hAnsi="Times New Roman" w:cs="Times New Roman"/>
          <w:sz w:val="24"/>
          <w:szCs w:val="24"/>
        </w:rPr>
        <w:t>5</w:t>
      </w:r>
      <w:r w:rsidR="00DE65BF">
        <w:rPr>
          <w:rFonts w:ascii="Times New Roman" w:eastAsia="宋体" w:hAnsi="Times New Roman" w:cs="Times New Roman"/>
          <w:sz w:val="24"/>
          <w:szCs w:val="24"/>
        </w:rPr>
        <w:t>0</w:t>
      </w:r>
      <w:r w:rsidR="00DE65BF">
        <w:rPr>
          <w:rFonts w:ascii="Times New Roman" w:eastAsia="宋体" w:hAnsi="Times New Roman" w:cs="Times New Roman" w:hint="eastAsia"/>
          <w:sz w:val="24"/>
          <w:szCs w:val="24"/>
        </w:rPr>
        <w:t>年达到世界卫生组织</w:t>
      </w:r>
      <w:r w:rsidR="00DE65BF">
        <w:rPr>
          <w:rFonts w:ascii="Times New Roman" w:eastAsia="宋体" w:hAnsi="Times New Roman" w:cs="Times New Roman" w:hint="eastAsia"/>
          <w:sz w:val="24"/>
          <w:szCs w:val="24"/>
        </w:rPr>
        <w:t>1</w:t>
      </w:r>
      <w:r w:rsidR="00DE65BF">
        <w:rPr>
          <w:rFonts w:ascii="Times New Roman" w:eastAsia="宋体" w:hAnsi="Times New Roman" w:cs="Times New Roman"/>
          <w:sz w:val="24"/>
          <w:szCs w:val="24"/>
        </w:rPr>
        <w:t>5</w:t>
      </w:r>
      <w:bookmarkStart w:id="5" w:name="_Hlk22459186"/>
      <w:r w:rsidR="00DE65BF" w:rsidRPr="0025184D">
        <w:rPr>
          <w:rFonts w:ascii="Times New Roman" w:eastAsia="宋体" w:hAnsi="Times New Roman" w:cs="Times New Roman"/>
          <w:sz w:val="24"/>
          <w:szCs w:val="24"/>
        </w:rPr>
        <w:t>μg/m</w:t>
      </w:r>
      <w:r w:rsidR="00DE65BF" w:rsidRPr="0025184D">
        <w:rPr>
          <w:rFonts w:ascii="Times New Roman" w:eastAsia="宋体" w:hAnsi="Times New Roman" w:cs="Times New Roman"/>
          <w:sz w:val="24"/>
          <w:szCs w:val="24"/>
          <w:vertAlign w:val="superscript"/>
        </w:rPr>
        <w:t>3</w:t>
      </w:r>
      <w:bookmarkEnd w:id="5"/>
      <w:r w:rsidR="00DE65BF">
        <w:rPr>
          <w:rFonts w:ascii="Times New Roman" w:eastAsia="宋体" w:hAnsi="Times New Roman" w:cs="Times New Roman" w:hint="eastAsia"/>
          <w:sz w:val="24"/>
          <w:szCs w:val="24"/>
        </w:rPr>
        <w:t>的标准。</w:t>
      </w:r>
      <w:r w:rsidR="00496A4B" w:rsidRPr="0025184D">
        <w:rPr>
          <w:rFonts w:ascii="Times New Roman" w:eastAsia="宋体" w:hAnsi="Times New Roman" w:cs="Times New Roman"/>
          <w:sz w:val="24"/>
          <w:szCs w:val="24"/>
        </w:rPr>
        <w:t>结论表明，通过一系列大气污染控制减排措施和能源结构调整，</w:t>
      </w:r>
      <w:r w:rsidR="00704644">
        <w:rPr>
          <w:rFonts w:ascii="Times New Roman" w:eastAsia="宋体" w:hAnsi="Times New Roman" w:cs="Times New Roman" w:hint="eastAsia"/>
          <w:sz w:val="24"/>
          <w:szCs w:val="24"/>
        </w:rPr>
        <w:t>在各情景下，</w:t>
      </w:r>
      <w:r w:rsidR="00496A4B" w:rsidRPr="0025184D">
        <w:rPr>
          <w:rFonts w:ascii="Times New Roman" w:eastAsia="宋体" w:hAnsi="Times New Roman" w:cs="Times New Roman"/>
          <w:sz w:val="24"/>
          <w:szCs w:val="24"/>
        </w:rPr>
        <w:t>我国大部分地区在</w:t>
      </w:r>
      <w:r w:rsidR="00496A4B" w:rsidRPr="0025184D">
        <w:rPr>
          <w:rFonts w:ascii="Times New Roman" w:eastAsia="宋体" w:hAnsi="Times New Roman" w:cs="Times New Roman"/>
          <w:sz w:val="24"/>
          <w:szCs w:val="24"/>
        </w:rPr>
        <w:t>2025</w:t>
      </w:r>
      <w:r w:rsidR="00496A4B" w:rsidRPr="0025184D">
        <w:rPr>
          <w:rFonts w:ascii="Times New Roman" w:eastAsia="宋体" w:hAnsi="Times New Roman" w:cs="Times New Roman"/>
          <w:sz w:val="24"/>
          <w:szCs w:val="24"/>
        </w:rPr>
        <w:t>年之前</w:t>
      </w:r>
      <w:r w:rsidR="00496A4B" w:rsidRPr="0025184D">
        <w:rPr>
          <w:rFonts w:ascii="Times New Roman" w:eastAsia="宋体" w:hAnsi="Times New Roman" w:cs="Times New Roman"/>
          <w:sz w:val="24"/>
          <w:szCs w:val="24"/>
        </w:rPr>
        <w:t>PM</w:t>
      </w:r>
      <w:r w:rsidR="00496A4B" w:rsidRPr="0025184D">
        <w:rPr>
          <w:rFonts w:ascii="Times New Roman" w:eastAsia="宋体" w:hAnsi="Times New Roman" w:cs="Times New Roman"/>
          <w:sz w:val="24"/>
          <w:szCs w:val="24"/>
          <w:vertAlign w:val="subscript"/>
        </w:rPr>
        <w:t>2.5</w:t>
      </w:r>
      <w:r w:rsidR="00496A4B" w:rsidRPr="0025184D">
        <w:rPr>
          <w:rFonts w:ascii="Times New Roman" w:eastAsia="宋体" w:hAnsi="Times New Roman" w:cs="Times New Roman"/>
          <w:sz w:val="24"/>
          <w:szCs w:val="24"/>
        </w:rPr>
        <w:t>年均浓度将会达标（</w:t>
      </w:r>
      <w:r w:rsidR="00496A4B" w:rsidRPr="0025184D">
        <w:rPr>
          <w:rFonts w:ascii="Times New Roman" w:eastAsia="宋体" w:hAnsi="Times New Roman" w:cs="Times New Roman"/>
          <w:sz w:val="24"/>
          <w:szCs w:val="24"/>
        </w:rPr>
        <w:t>35μg/m</w:t>
      </w:r>
      <w:r w:rsidR="00496A4B" w:rsidRPr="0025184D">
        <w:rPr>
          <w:rFonts w:ascii="Times New Roman" w:eastAsia="宋体" w:hAnsi="Times New Roman" w:cs="Times New Roman"/>
          <w:sz w:val="24"/>
          <w:szCs w:val="24"/>
          <w:vertAlign w:val="superscript"/>
        </w:rPr>
        <w:t>3</w:t>
      </w:r>
      <w:r w:rsidR="00496A4B" w:rsidRPr="0025184D">
        <w:rPr>
          <w:rFonts w:ascii="Times New Roman" w:eastAsia="宋体" w:hAnsi="Times New Roman" w:cs="Times New Roman"/>
          <w:sz w:val="24"/>
          <w:szCs w:val="24"/>
        </w:rPr>
        <w:t>），但同时也可以看出，在经过</w:t>
      </w:r>
      <w:r w:rsidR="008C10F2" w:rsidRPr="0025184D">
        <w:rPr>
          <w:rFonts w:ascii="Times New Roman" w:eastAsia="宋体" w:hAnsi="Times New Roman" w:cs="Times New Roman"/>
          <w:sz w:val="24"/>
          <w:szCs w:val="24"/>
        </w:rPr>
        <w:t>初期</w:t>
      </w:r>
      <w:r w:rsidR="00496A4B" w:rsidRPr="0025184D">
        <w:rPr>
          <w:rFonts w:ascii="Times New Roman" w:eastAsia="宋体" w:hAnsi="Times New Roman" w:cs="Times New Roman"/>
          <w:sz w:val="24"/>
          <w:szCs w:val="24"/>
        </w:rPr>
        <w:t>较大幅度的浓度下降后，未来的</w:t>
      </w:r>
      <w:r w:rsidR="00496A4B" w:rsidRPr="0025184D">
        <w:rPr>
          <w:rFonts w:ascii="Times New Roman" w:eastAsia="宋体" w:hAnsi="Times New Roman" w:cs="Times New Roman"/>
          <w:sz w:val="24"/>
          <w:szCs w:val="24"/>
        </w:rPr>
        <w:t>PM</w:t>
      </w:r>
      <w:r w:rsidR="00496A4B" w:rsidRPr="0025184D">
        <w:rPr>
          <w:rFonts w:ascii="Times New Roman" w:eastAsia="宋体" w:hAnsi="Times New Roman" w:cs="Times New Roman"/>
          <w:sz w:val="24"/>
          <w:szCs w:val="24"/>
          <w:vertAlign w:val="subscript"/>
        </w:rPr>
        <w:t>2.5</w:t>
      </w:r>
      <w:r w:rsidR="00496A4B" w:rsidRPr="0025184D">
        <w:rPr>
          <w:rFonts w:ascii="Times New Roman" w:eastAsia="宋体" w:hAnsi="Times New Roman" w:cs="Times New Roman"/>
          <w:sz w:val="24"/>
          <w:szCs w:val="24"/>
        </w:rPr>
        <w:t>年均浓度下降幅度逐步减小，减排难度增大，在</w:t>
      </w:r>
      <w:r w:rsidR="00704644">
        <w:rPr>
          <w:rFonts w:ascii="Times New Roman" w:eastAsia="宋体" w:hAnsi="Times New Roman" w:cs="Times New Roman" w:hint="eastAsia"/>
          <w:sz w:val="24"/>
          <w:szCs w:val="24"/>
        </w:rPr>
        <w:t>2</w:t>
      </w:r>
      <w:r w:rsidR="00704644">
        <w:rPr>
          <w:rFonts w:ascii="Times New Roman" w:eastAsia="宋体" w:hAnsi="Times New Roman" w:cs="Times New Roman" w:hint="eastAsia"/>
          <w:sz w:val="24"/>
          <w:szCs w:val="24"/>
        </w:rPr>
        <w:t>度</w:t>
      </w:r>
      <w:r w:rsidR="00496A4B" w:rsidRPr="0025184D">
        <w:rPr>
          <w:rFonts w:ascii="Times New Roman" w:eastAsia="宋体" w:hAnsi="Times New Roman" w:cs="Times New Roman"/>
          <w:sz w:val="24"/>
          <w:szCs w:val="24"/>
        </w:rPr>
        <w:t>情景下预计</w:t>
      </w:r>
      <w:r w:rsidR="00704644">
        <w:rPr>
          <w:rFonts w:ascii="Times New Roman" w:eastAsia="宋体" w:hAnsi="Times New Roman" w:cs="Times New Roman" w:hint="eastAsia"/>
          <w:sz w:val="24"/>
          <w:szCs w:val="24"/>
        </w:rPr>
        <w:t>2</w:t>
      </w:r>
      <w:r w:rsidR="00704644">
        <w:rPr>
          <w:rFonts w:ascii="Times New Roman" w:eastAsia="宋体" w:hAnsi="Times New Roman" w:cs="Times New Roman"/>
          <w:sz w:val="24"/>
          <w:szCs w:val="24"/>
        </w:rPr>
        <w:t>0</w:t>
      </w:r>
      <w:r w:rsidR="00057723">
        <w:rPr>
          <w:rFonts w:ascii="Times New Roman" w:eastAsia="宋体" w:hAnsi="Times New Roman" w:cs="Times New Roman"/>
          <w:sz w:val="24"/>
          <w:szCs w:val="24"/>
        </w:rPr>
        <w:t>5</w:t>
      </w:r>
      <w:r w:rsidR="00704644">
        <w:rPr>
          <w:rFonts w:ascii="Times New Roman" w:eastAsia="宋体" w:hAnsi="Times New Roman" w:cs="Times New Roman"/>
          <w:sz w:val="24"/>
          <w:szCs w:val="24"/>
        </w:rPr>
        <w:t>0</w:t>
      </w:r>
      <w:r w:rsidR="00704644">
        <w:rPr>
          <w:rFonts w:ascii="Times New Roman" w:eastAsia="宋体" w:hAnsi="Times New Roman" w:cs="Times New Roman" w:hint="eastAsia"/>
          <w:sz w:val="24"/>
          <w:szCs w:val="24"/>
        </w:rPr>
        <w:t>年</w:t>
      </w:r>
      <w:r w:rsidR="00704644">
        <w:rPr>
          <w:rFonts w:ascii="Times New Roman" w:eastAsia="宋体" w:hAnsi="Times New Roman" w:cs="Times New Roman" w:hint="eastAsia"/>
          <w:sz w:val="24"/>
          <w:szCs w:val="24"/>
        </w:rPr>
        <w:t>P</w:t>
      </w:r>
      <w:r w:rsidR="00704644">
        <w:rPr>
          <w:rFonts w:ascii="Times New Roman" w:eastAsia="宋体" w:hAnsi="Times New Roman" w:cs="Times New Roman"/>
          <w:sz w:val="24"/>
          <w:szCs w:val="24"/>
        </w:rPr>
        <w:t>M</w:t>
      </w:r>
      <w:r w:rsidR="00704644" w:rsidRPr="00704644">
        <w:rPr>
          <w:rFonts w:ascii="Times New Roman" w:eastAsia="宋体" w:hAnsi="Times New Roman" w:cs="Times New Roman"/>
          <w:sz w:val="24"/>
          <w:szCs w:val="24"/>
          <w:vertAlign w:val="subscript"/>
        </w:rPr>
        <w:t>2.5</w:t>
      </w:r>
      <w:r w:rsidR="00704644">
        <w:rPr>
          <w:rFonts w:ascii="Times New Roman" w:eastAsia="宋体" w:hAnsi="Times New Roman" w:cs="Times New Roman" w:hint="eastAsia"/>
          <w:sz w:val="24"/>
          <w:szCs w:val="24"/>
        </w:rPr>
        <w:t>平均浓度</w:t>
      </w:r>
      <w:r w:rsidR="00496A4B" w:rsidRPr="0025184D">
        <w:rPr>
          <w:rFonts w:ascii="Times New Roman" w:eastAsia="宋体" w:hAnsi="Times New Roman" w:cs="Times New Roman"/>
          <w:sz w:val="24"/>
          <w:szCs w:val="24"/>
        </w:rPr>
        <w:t>达到</w:t>
      </w:r>
      <w:r w:rsidR="00496A4B" w:rsidRPr="0025184D">
        <w:rPr>
          <w:rFonts w:ascii="Times New Roman" w:eastAsia="宋体" w:hAnsi="Times New Roman" w:cs="Times New Roman"/>
          <w:sz w:val="24"/>
          <w:szCs w:val="24"/>
        </w:rPr>
        <w:t>15μg/m</w:t>
      </w:r>
      <w:r w:rsidR="00496A4B" w:rsidRPr="0025184D">
        <w:rPr>
          <w:rFonts w:ascii="Times New Roman" w:eastAsia="宋体" w:hAnsi="Times New Roman" w:cs="Times New Roman"/>
          <w:sz w:val="24"/>
          <w:szCs w:val="24"/>
          <w:vertAlign w:val="superscript"/>
        </w:rPr>
        <w:t>3</w:t>
      </w:r>
      <w:r w:rsidR="00496A4B" w:rsidRPr="0025184D">
        <w:rPr>
          <w:rFonts w:ascii="Times New Roman" w:eastAsia="宋体" w:hAnsi="Times New Roman" w:cs="Times New Roman"/>
          <w:sz w:val="24"/>
          <w:szCs w:val="24"/>
        </w:rPr>
        <w:t>的世界卫生组织标准</w:t>
      </w:r>
      <w:r w:rsidR="00FA0DDC" w:rsidRPr="0025184D">
        <w:rPr>
          <w:rFonts w:ascii="Times New Roman" w:eastAsia="宋体" w:hAnsi="Times New Roman" w:cs="Times New Roman"/>
          <w:sz w:val="24"/>
          <w:szCs w:val="24"/>
        </w:rPr>
        <w:t>。</w:t>
      </w:r>
      <w:r w:rsidR="008A1E4A">
        <w:rPr>
          <w:rFonts w:ascii="Times New Roman" w:eastAsia="宋体" w:hAnsi="Times New Roman" w:cs="Times New Roman" w:hint="eastAsia"/>
          <w:sz w:val="24"/>
          <w:szCs w:val="24"/>
        </w:rPr>
        <w:t>由于模拟未来年年份较远，其不确定性有许多来源</w:t>
      </w:r>
      <w:r w:rsidR="00C10FF7">
        <w:rPr>
          <w:rFonts w:ascii="Times New Roman" w:eastAsia="宋体" w:hAnsi="Times New Roman" w:cs="Times New Roman" w:hint="eastAsia"/>
          <w:sz w:val="24"/>
          <w:szCs w:val="24"/>
        </w:rPr>
        <w:t>，例如</w:t>
      </w:r>
      <w:r w:rsidR="008A1E4A">
        <w:rPr>
          <w:rFonts w:ascii="Times New Roman" w:eastAsia="宋体" w:hAnsi="Times New Roman" w:cs="Times New Roman" w:hint="eastAsia"/>
          <w:sz w:val="24"/>
          <w:szCs w:val="24"/>
        </w:rPr>
        <w:t>：气象因素，气象条件会对空气质量带来较为明显的影响，</w:t>
      </w:r>
      <w:r w:rsidR="008A1E4A">
        <w:rPr>
          <w:rFonts w:ascii="Times New Roman" w:eastAsia="宋体" w:hAnsi="Times New Roman" w:cs="Times New Roman" w:hint="eastAsia"/>
          <w:sz w:val="24"/>
          <w:szCs w:val="24"/>
        </w:rPr>
        <w:t>W</w:t>
      </w:r>
      <w:r w:rsidR="008A1E4A">
        <w:rPr>
          <w:rFonts w:ascii="Times New Roman" w:eastAsia="宋体" w:hAnsi="Times New Roman" w:cs="Times New Roman"/>
          <w:sz w:val="24"/>
          <w:szCs w:val="24"/>
        </w:rPr>
        <w:t>RF</w:t>
      </w:r>
      <w:r w:rsidR="008A1E4A">
        <w:rPr>
          <w:rFonts w:ascii="Times New Roman" w:eastAsia="宋体" w:hAnsi="Times New Roman" w:cs="Times New Roman" w:hint="eastAsia"/>
          <w:sz w:val="24"/>
          <w:szCs w:val="24"/>
        </w:rPr>
        <w:t>提供的气象模拟</w:t>
      </w:r>
      <w:r w:rsidR="00335E20">
        <w:rPr>
          <w:rFonts w:ascii="Times New Roman" w:eastAsia="宋体" w:hAnsi="Times New Roman" w:cs="Times New Roman" w:hint="eastAsia"/>
          <w:sz w:val="24"/>
          <w:szCs w:val="24"/>
        </w:rPr>
        <w:t>在未来年</w:t>
      </w:r>
      <w:r w:rsidR="008A1E4A">
        <w:rPr>
          <w:rFonts w:ascii="Times New Roman" w:eastAsia="宋体" w:hAnsi="Times New Roman" w:cs="Times New Roman" w:hint="eastAsia"/>
          <w:sz w:val="24"/>
          <w:szCs w:val="24"/>
        </w:rPr>
        <w:t>存</w:t>
      </w:r>
      <w:r w:rsidR="008A1E4A">
        <w:rPr>
          <w:rFonts w:ascii="Times New Roman" w:eastAsia="宋体" w:hAnsi="Times New Roman" w:cs="Times New Roman" w:hint="eastAsia"/>
          <w:sz w:val="24"/>
          <w:szCs w:val="24"/>
        </w:rPr>
        <w:lastRenderedPageBreak/>
        <w:t>在一定的误差</w:t>
      </w:r>
      <w:r w:rsidR="00A05592">
        <w:rPr>
          <w:rFonts w:ascii="Times New Roman" w:eastAsia="宋体" w:hAnsi="Times New Roman" w:cs="Times New Roman" w:hint="eastAsia"/>
          <w:sz w:val="24"/>
          <w:szCs w:val="24"/>
        </w:rPr>
        <w:t>；排放量预测，未来不同的产业结构、市场结构将会对减排量预测带来较大的影响，影响模拟结果。</w:t>
      </w:r>
    </w:p>
    <w:p w14:paraId="3959A27D" w14:textId="77777777" w:rsidR="0096409A" w:rsidRDefault="0096409A" w:rsidP="00496A4B">
      <w:pPr>
        <w:spacing w:line="360" w:lineRule="auto"/>
        <w:ind w:firstLineChars="200" w:firstLine="480"/>
        <w:rPr>
          <w:rFonts w:ascii="Times New Roman" w:eastAsia="宋体" w:hAnsi="Times New Roman" w:cs="Times New Roman"/>
          <w:sz w:val="24"/>
          <w:szCs w:val="24"/>
        </w:rPr>
      </w:pPr>
    </w:p>
    <w:p w14:paraId="54195727" w14:textId="7B807375" w:rsidR="005C1401" w:rsidRDefault="009352B6" w:rsidP="005C1401">
      <w:pPr>
        <w:keepNext/>
        <w:spacing w:line="360" w:lineRule="auto"/>
        <w:ind w:firstLineChars="200" w:firstLine="420"/>
        <w:jc w:val="center"/>
      </w:pPr>
      <w:r w:rsidRPr="004B19AB">
        <w:rPr>
          <w:noProof/>
        </w:rPr>
        <w:drawing>
          <wp:inline distT="0" distB="0" distL="0" distR="0" wp14:anchorId="09DA5B79" wp14:editId="1691879A">
            <wp:extent cx="3978323" cy="2386994"/>
            <wp:effectExtent l="0" t="0" r="3175" b="13335"/>
            <wp:docPr id="1" name="图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17A875-D313-43CB-86B8-F789BEAC6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232D45" w14:textId="0866FA09" w:rsidR="005C1401" w:rsidRPr="005C1401" w:rsidRDefault="005C1401" w:rsidP="005C1401">
      <w:pPr>
        <w:pStyle w:val="a5"/>
        <w:jc w:val="center"/>
        <w:rPr>
          <w:rFonts w:ascii="Times New Roman" w:hAnsi="Times New Roman" w:cs="Times New Roman"/>
          <w:sz w:val="18"/>
        </w:rPr>
      </w:pPr>
      <w:r w:rsidRPr="005C1401">
        <w:rPr>
          <w:rFonts w:ascii="Times New Roman" w:hAnsi="Times New Roman" w:cs="Times New Roman"/>
          <w:sz w:val="18"/>
        </w:rPr>
        <w:t>图</w:t>
      </w:r>
      <w:r w:rsidRPr="005C1401">
        <w:rPr>
          <w:rFonts w:ascii="Times New Roman" w:hAnsi="Times New Roman" w:cs="Times New Roman"/>
          <w:sz w:val="18"/>
        </w:rPr>
        <w:t xml:space="preserve"> </w:t>
      </w:r>
      <w:r w:rsidRPr="005C1401">
        <w:rPr>
          <w:rFonts w:ascii="Times New Roman" w:hAnsi="Times New Roman" w:cs="Times New Roman"/>
          <w:sz w:val="18"/>
        </w:rPr>
        <w:fldChar w:fldCharType="begin"/>
      </w:r>
      <w:r w:rsidRPr="005C1401">
        <w:rPr>
          <w:rFonts w:ascii="Times New Roman" w:hAnsi="Times New Roman" w:cs="Times New Roman"/>
          <w:sz w:val="18"/>
        </w:rPr>
        <w:instrText xml:space="preserve"> SEQ </w:instrText>
      </w:r>
      <w:r w:rsidRPr="005C1401">
        <w:rPr>
          <w:rFonts w:ascii="Times New Roman" w:hAnsi="Times New Roman" w:cs="Times New Roman"/>
          <w:sz w:val="18"/>
        </w:rPr>
        <w:instrText>图</w:instrText>
      </w:r>
      <w:r w:rsidRPr="005C1401">
        <w:rPr>
          <w:rFonts w:ascii="Times New Roman" w:hAnsi="Times New Roman" w:cs="Times New Roman"/>
          <w:sz w:val="18"/>
        </w:rPr>
        <w:instrText xml:space="preserve"> \* ARABIC </w:instrText>
      </w:r>
      <w:r w:rsidRPr="005C1401">
        <w:rPr>
          <w:rFonts w:ascii="Times New Roman" w:hAnsi="Times New Roman" w:cs="Times New Roman"/>
          <w:sz w:val="18"/>
        </w:rPr>
        <w:fldChar w:fldCharType="separate"/>
      </w:r>
      <w:r w:rsidR="003A6B8F">
        <w:rPr>
          <w:rFonts w:ascii="Times New Roman" w:hAnsi="Times New Roman" w:cs="Times New Roman"/>
          <w:noProof/>
          <w:sz w:val="18"/>
        </w:rPr>
        <w:t>4</w:t>
      </w:r>
      <w:r w:rsidRPr="005C1401">
        <w:rPr>
          <w:rFonts w:ascii="Times New Roman" w:hAnsi="Times New Roman" w:cs="Times New Roman"/>
          <w:sz w:val="18"/>
        </w:rPr>
        <w:fldChar w:fldCharType="end"/>
      </w:r>
      <w:r w:rsidRPr="005C1401">
        <w:rPr>
          <w:rFonts w:ascii="Times New Roman" w:hAnsi="Times New Roman" w:cs="Times New Roman"/>
          <w:sz w:val="18"/>
        </w:rPr>
        <w:t xml:space="preserve"> </w:t>
      </w:r>
      <w:r w:rsidRPr="007F7455">
        <w:rPr>
          <w:rFonts w:ascii="Times New Roman" w:hAnsi="Times New Roman" w:cs="Times New Roman"/>
          <w:sz w:val="18"/>
        </w:rPr>
        <w:t>各情景下</w:t>
      </w:r>
      <w:r>
        <w:rPr>
          <w:rFonts w:ascii="Times New Roman" w:hAnsi="Times New Roman" w:cs="Times New Roman" w:hint="eastAsia"/>
          <w:sz w:val="18"/>
        </w:rPr>
        <w:t>未来年</w:t>
      </w:r>
      <w:r w:rsidRPr="007F7455">
        <w:rPr>
          <w:rFonts w:ascii="Times New Roman" w:hAnsi="Times New Roman" w:cs="Times New Roman"/>
          <w:sz w:val="18"/>
        </w:rPr>
        <w:t>的</w:t>
      </w:r>
      <w:r w:rsidRPr="007F7455">
        <w:rPr>
          <w:rFonts w:ascii="Times New Roman" w:hAnsi="Times New Roman" w:cs="Times New Roman"/>
          <w:sz w:val="18"/>
        </w:rPr>
        <w:t>PM</w:t>
      </w:r>
      <w:r w:rsidRPr="0018264B">
        <w:rPr>
          <w:rFonts w:ascii="Times New Roman" w:hAnsi="Times New Roman" w:cs="Times New Roman"/>
          <w:sz w:val="18"/>
          <w:vertAlign w:val="subscript"/>
        </w:rPr>
        <w:t>2.5</w:t>
      </w:r>
      <w:r w:rsidRPr="007F7455">
        <w:rPr>
          <w:rFonts w:ascii="Times New Roman" w:hAnsi="Times New Roman" w:cs="Times New Roman"/>
          <w:sz w:val="18"/>
        </w:rPr>
        <w:t>年均浓度</w:t>
      </w:r>
      <w:r w:rsidR="00335E20">
        <w:rPr>
          <w:rFonts w:ascii="Times New Roman" w:hAnsi="Times New Roman" w:cs="Times New Roman" w:hint="eastAsia"/>
          <w:sz w:val="18"/>
        </w:rPr>
        <w:t>（</w:t>
      </w:r>
      <w:proofErr w:type="spellStart"/>
      <w:r w:rsidR="00335E20" w:rsidRPr="00335E20">
        <w:rPr>
          <w:rFonts w:ascii="Times New Roman" w:hAnsi="Times New Roman" w:cs="Times New Roman"/>
          <w:sz w:val="18"/>
        </w:rPr>
        <w:t>μg</w:t>
      </w:r>
      <w:proofErr w:type="spellEnd"/>
      <w:r w:rsidR="00335E20" w:rsidRPr="00335E20">
        <w:rPr>
          <w:rFonts w:ascii="Times New Roman" w:hAnsi="Times New Roman" w:cs="Times New Roman"/>
          <w:sz w:val="18"/>
        </w:rPr>
        <w:t>/m</w:t>
      </w:r>
      <w:r w:rsidR="00335E20" w:rsidRPr="00335E20">
        <w:rPr>
          <w:rFonts w:ascii="Times New Roman" w:hAnsi="Times New Roman" w:cs="Times New Roman"/>
          <w:sz w:val="18"/>
          <w:vertAlign w:val="superscript"/>
        </w:rPr>
        <w:t>3</w:t>
      </w:r>
      <w:r w:rsidR="00335E20">
        <w:rPr>
          <w:rFonts w:ascii="Times New Roman" w:hAnsi="Times New Roman" w:cs="Times New Roman" w:hint="eastAsia"/>
          <w:sz w:val="18"/>
        </w:rPr>
        <w:t>）</w:t>
      </w:r>
    </w:p>
    <w:p w14:paraId="3541B675" w14:textId="508DB6A5" w:rsidR="000274F2" w:rsidRPr="0025184D" w:rsidRDefault="000274F2" w:rsidP="008C0843">
      <w:pPr>
        <w:spacing w:line="360" w:lineRule="auto"/>
        <w:ind w:firstLineChars="200" w:firstLine="480"/>
        <w:jc w:val="center"/>
        <w:rPr>
          <w:rFonts w:ascii="Times New Roman" w:eastAsia="宋体" w:hAnsi="Times New Roman" w:cs="Times New Roman"/>
          <w:sz w:val="24"/>
          <w:szCs w:val="24"/>
        </w:rPr>
      </w:pPr>
    </w:p>
    <w:p w14:paraId="23E7C603" w14:textId="77777777" w:rsidR="00002A6C" w:rsidRPr="0025184D" w:rsidRDefault="00002A6C" w:rsidP="0016440F">
      <w:pPr>
        <w:spacing w:line="360" w:lineRule="auto"/>
        <w:ind w:firstLineChars="200" w:firstLine="480"/>
        <w:rPr>
          <w:rFonts w:ascii="Times New Roman" w:eastAsia="宋体" w:hAnsi="Times New Roman" w:cs="Times New Roman"/>
          <w:sz w:val="24"/>
          <w:szCs w:val="24"/>
        </w:rPr>
      </w:pPr>
    </w:p>
    <w:sectPr w:rsidR="00002A6C" w:rsidRPr="00251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082E8" w14:textId="77777777" w:rsidR="00F53486" w:rsidRDefault="00F53486" w:rsidP="001B4858">
      <w:r>
        <w:separator/>
      </w:r>
    </w:p>
  </w:endnote>
  <w:endnote w:type="continuationSeparator" w:id="0">
    <w:p w14:paraId="76824A34" w14:textId="77777777" w:rsidR="00F53486" w:rsidRDefault="00F53486" w:rsidP="001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等线">
    <w:charset w:val="86"/>
    <w:family w:val="script"/>
    <w:pitch w:val="variable"/>
    <w:sig w:usb0="A00002BF" w:usb1="38CF7CFA" w:usb2="00000016" w:usb3="00000000" w:csb0="0004000F" w:csb1="00000000"/>
  </w:font>
  <w:font w:name="等线 Light">
    <w:charset w:val="86"/>
    <w:family w:val="script"/>
    <w:pitch w:val="variable"/>
    <w:sig w:usb0="A00002BF" w:usb1="38CF7CFA" w:usb2="00000016" w:usb3="00000000" w:csb0="0004000F" w:csb1="00000000"/>
  </w:font>
  <w:font w:name="黑体">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CB5C" w14:textId="77777777" w:rsidR="00F53486" w:rsidRDefault="00F53486" w:rsidP="001B4858">
      <w:r>
        <w:separator/>
      </w:r>
    </w:p>
  </w:footnote>
  <w:footnote w:type="continuationSeparator" w:id="0">
    <w:p w14:paraId="12DAB214" w14:textId="77777777" w:rsidR="00F53486" w:rsidRDefault="00F53486" w:rsidP="001B48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66C97"/>
    <w:multiLevelType w:val="hybridMultilevel"/>
    <w:tmpl w:val="B8CE29D0"/>
    <w:lvl w:ilvl="0" w:tplc="997A650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44"/>
    <w:rsid w:val="00002A6C"/>
    <w:rsid w:val="000274F2"/>
    <w:rsid w:val="0003204C"/>
    <w:rsid w:val="00040712"/>
    <w:rsid w:val="00050C59"/>
    <w:rsid w:val="00057723"/>
    <w:rsid w:val="000743AE"/>
    <w:rsid w:val="0008696D"/>
    <w:rsid w:val="000F5AF5"/>
    <w:rsid w:val="001016E8"/>
    <w:rsid w:val="0016440F"/>
    <w:rsid w:val="0016696F"/>
    <w:rsid w:val="0017477B"/>
    <w:rsid w:val="001756C8"/>
    <w:rsid w:val="00177464"/>
    <w:rsid w:val="0018264B"/>
    <w:rsid w:val="001B4858"/>
    <w:rsid w:val="001D5FA4"/>
    <w:rsid w:val="002002FB"/>
    <w:rsid w:val="00203C04"/>
    <w:rsid w:val="0023103E"/>
    <w:rsid w:val="00244744"/>
    <w:rsid w:val="002471BC"/>
    <w:rsid w:val="00250D36"/>
    <w:rsid w:val="00250E05"/>
    <w:rsid w:val="0025184D"/>
    <w:rsid w:val="002B4705"/>
    <w:rsid w:val="002F0CE6"/>
    <w:rsid w:val="00307FF3"/>
    <w:rsid w:val="003145AA"/>
    <w:rsid w:val="00335E20"/>
    <w:rsid w:val="003511D1"/>
    <w:rsid w:val="003A23D0"/>
    <w:rsid w:val="003A6B8F"/>
    <w:rsid w:val="003D2248"/>
    <w:rsid w:val="003E7001"/>
    <w:rsid w:val="00404F6F"/>
    <w:rsid w:val="00465377"/>
    <w:rsid w:val="00496A4B"/>
    <w:rsid w:val="004B19AB"/>
    <w:rsid w:val="004C3F85"/>
    <w:rsid w:val="004E18D4"/>
    <w:rsid w:val="004F5EA6"/>
    <w:rsid w:val="004F679A"/>
    <w:rsid w:val="00540FB8"/>
    <w:rsid w:val="00551728"/>
    <w:rsid w:val="00581B5E"/>
    <w:rsid w:val="005C1401"/>
    <w:rsid w:val="00601610"/>
    <w:rsid w:val="00603E87"/>
    <w:rsid w:val="0060675B"/>
    <w:rsid w:val="00617AE2"/>
    <w:rsid w:val="006228F2"/>
    <w:rsid w:val="006233A8"/>
    <w:rsid w:val="0063093F"/>
    <w:rsid w:val="00664937"/>
    <w:rsid w:val="00667460"/>
    <w:rsid w:val="006A1521"/>
    <w:rsid w:val="00704644"/>
    <w:rsid w:val="007456CA"/>
    <w:rsid w:val="007B00FD"/>
    <w:rsid w:val="007F7455"/>
    <w:rsid w:val="0080512A"/>
    <w:rsid w:val="00893227"/>
    <w:rsid w:val="008A1E4A"/>
    <w:rsid w:val="008A264A"/>
    <w:rsid w:val="008C0843"/>
    <w:rsid w:val="008C10F2"/>
    <w:rsid w:val="0090503D"/>
    <w:rsid w:val="009352B6"/>
    <w:rsid w:val="0096409A"/>
    <w:rsid w:val="00992440"/>
    <w:rsid w:val="009E2B22"/>
    <w:rsid w:val="009E5E98"/>
    <w:rsid w:val="009F1B4C"/>
    <w:rsid w:val="00A05592"/>
    <w:rsid w:val="00A70AB3"/>
    <w:rsid w:val="00AB0742"/>
    <w:rsid w:val="00AC6816"/>
    <w:rsid w:val="00AD5AAD"/>
    <w:rsid w:val="00AF1788"/>
    <w:rsid w:val="00AF6311"/>
    <w:rsid w:val="00AF6766"/>
    <w:rsid w:val="00B328FF"/>
    <w:rsid w:val="00B44DA7"/>
    <w:rsid w:val="00B4718F"/>
    <w:rsid w:val="00B56239"/>
    <w:rsid w:val="00B83F79"/>
    <w:rsid w:val="00BA0F55"/>
    <w:rsid w:val="00BC1B2D"/>
    <w:rsid w:val="00BE5053"/>
    <w:rsid w:val="00BF0E02"/>
    <w:rsid w:val="00BF6DFA"/>
    <w:rsid w:val="00C10FF7"/>
    <w:rsid w:val="00C16E60"/>
    <w:rsid w:val="00C60622"/>
    <w:rsid w:val="00C63E90"/>
    <w:rsid w:val="00C940FC"/>
    <w:rsid w:val="00CA1DC5"/>
    <w:rsid w:val="00CE2354"/>
    <w:rsid w:val="00D023A9"/>
    <w:rsid w:val="00D374F3"/>
    <w:rsid w:val="00D52241"/>
    <w:rsid w:val="00D60EE2"/>
    <w:rsid w:val="00D6239A"/>
    <w:rsid w:val="00D73304"/>
    <w:rsid w:val="00D9090D"/>
    <w:rsid w:val="00DD2801"/>
    <w:rsid w:val="00DE535C"/>
    <w:rsid w:val="00DE65BF"/>
    <w:rsid w:val="00DF06FB"/>
    <w:rsid w:val="00DF3F50"/>
    <w:rsid w:val="00E33E59"/>
    <w:rsid w:val="00E432DD"/>
    <w:rsid w:val="00E609F8"/>
    <w:rsid w:val="00E805CE"/>
    <w:rsid w:val="00EA18FF"/>
    <w:rsid w:val="00EC4A52"/>
    <w:rsid w:val="00EF56A9"/>
    <w:rsid w:val="00EF70D9"/>
    <w:rsid w:val="00F53486"/>
    <w:rsid w:val="00F7221A"/>
    <w:rsid w:val="00F77D36"/>
    <w:rsid w:val="00F946E0"/>
    <w:rsid w:val="00FA0DDC"/>
    <w:rsid w:val="00FA4089"/>
    <w:rsid w:val="00FB3DFC"/>
    <w:rsid w:val="00FD222C"/>
    <w:rsid w:val="00FF027C"/>
    <w:rsid w:val="00FF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5170"/>
  <w15:chartTrackingRefBased/>
  <w15:docId w15:val="{7352976B-334B-4E6D-8DAA-9799F99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2A6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字符"/>
    <w:basedOn w:val="a0"/>
    <w:link w:val="a3"/>
    <w:uiPriority w:val="10"/>
    <w:rsid w:val="00002A6C"/>
    <w:rPr>
      <w:rFonts w:asciiTheme="majorHAnsi" w:eastAsiaTheme="majorEastAsia" w:hAnsiTheme="majorHAnsi" w:cstheme="majorBidi"/>
      <w:b/>
      <w:bCs/>
      <w:sz w:val="32"/>
      <w:szCs w:val="32"/>
    </w:rPr>
  </w:style>
  <w:style w:type="paragraph" w:styleId="a5">
    <w:name w:val="caption"/>
    <w:basedOn w:val="a"/>
    <w:next w:val="a"/>
    <w:uiPriority w:val="35"/>
    <w:unhideWhenUsed/>
    <w:qFormat/>
    <w:rsid w:val="006228F2"/>
    <w:rPr>
      <w:rFonts w:asciiTheme="majorHAnsi" w:eastAsia="黑体" w:hAnsiTheme="majorHAnsi" w:cstheme="majorBidi"/>
      <w:sz w:val="20"/>
      <w:szCs w:val="20"/>
    </w:rPr>
  </w:style>
  <w:style w:type="paragraph" w:styleId="a6">
    <w:name w:val="List Paragraph"/>
    <w:basedOn w:val="a"/>
    <w:uiPriority w:val="34"/>
    <w:qFormat/>
    <w:rsid w:val="00FD222C"/>
    <w:pPr>
      <w:ind w:firstLineChars="200" w:firstLine="420"/>
    </w:pPr>
  </w:style>
  <w:style w:type="character" w:styleId="a7">
    <w:name w:val="annotation reference"/>
    <w:basedOn w:val="a0"/>
    <w:uiPriority w:val="99"/>
    <w:semiHidden/>
    <w:unhideWhenUsed/>
    <w:rsid w:val="00FD222C"/>
    <w:rPr>
      <w:sz w:val="21"/>
      <w:szCs w:val="21"/>
    </w:rPr>
  </w:style>
  <w:style w:type="paragraph" w:styleId="a8">
    <w:name w:val="annotation text"/>
    <w:basedOn w:val="a"/>
    <w:link w:val="a9"/>
    <w:uiPriority w:val="99"/>
    <w:semiHidden/>
    <w:unhideWhenUsed/>
    <w:rsid w:val="00FD222C"/>
    <w:pPr>
      <w:jc w:val="left"/>
    </w:pPr>
  </w:style>
  <w:style w:type="character" w:customStyle="1" w:styleId="a9">
    <w:name w:val="批注文字字符"/>
    <w:basedOn w:val="a0"/>
    <w:link w:val="a8"/>
    <w:uiPriority w:val="99"/>
    <w:semiHidden/>
    <w:rsid w:val="00FD222C"/>
  </w:style>
  <w:style w:type="paragraph" w:styleId="aa">
    <w:name w:val="annotation subject"/>
    <w:basedOn w:val="a8"/>
    <w:next w:val="a8"/>
    <w:link w:val="ab"/>
    <w:uiPriority w:val="99"/>
    <w:semiHidden/>
    <w:unhideWhenUsed/>
    <w:rsid w:val="00FD222C"/>
    <w:rPr>
      <w:b/>
      <w:bCs/>
    </w:rPr>
  </w:style>
  <w:style w:type="character" w:customStyle="1" w:styleId="ab">
    <w:name w:val="批注主题字符"/>
    <w:basedOn w:val="a9"/>
    <w:link w:val="aa"/>
    <w:uiPriority w:val="99"/>
    <w:semiHidden/>
    <w:rsid w:val="00FD222C"/>
    <w:rPr>
      <w:b/>
      <w:bCs/>
    </w:rPr>
  </w:style>
  <w:style w:type="paragraph" w:styleId="ac">
    <w:name w:val="Balloon Text"/>
    <w:basedOn w:val="a"/>
    <w:link w:val="ad"/>
    <w:uiPriority w:val="99"/>
    <w:semiHidden/>
    <w:unhideWhenUsed/>
    <w:rsid w:val="00FD222C"/>
    <w:rPr>
      <w:sz w:val="18"/>
      <w:szCs w:val="18"/>
    </w:rPr>
  </w:style>
  <w:style w:type="character" w:customStyle="1" w:styleId="ad">
    <w:name w:val="批注框文本字符"/>
    <w:basedOn w:val="a0"/>
    <w:link w:val="ac"/>
    <w:uiPriority w:val="99"/>
    <w:semiHidden/>
    <w:rsid w:val="00FD222C"/>
    <w:rPr>
      <w:sz w:val="18"/>
      <w:szCs w:val="18"/>
    </w:rPr>
  </w:style>
  <w:style w:type="paragraph" w:styleId="ae">
    <w:name w:val="header"/>
    <w:basedOn w:val="a"/>
    <w:link w:val="af"/>
    <w:uiPriority w:val="99"/>
    <w:unhideWhenUsed/>
    <w:rsid w:val="001B4858"/>
    <w:pPr>
      <w:pBdr>
        <w:bottom w:val="single" w:sz="6" w:space="1" w:color="auto"/>
      </w:pBdr>
      <w:tabs>
        <w:tab w:val="center" w:pos="4153"/>
        <w:tab w:val="right" w:pos="8306"/>
      </w:tabs>
      <w:snapToGrid w:val="0"/>
      <w:jc w:val="center"/>
    </w:pPr>
    <w:rPr>
      <w:sz w:val="18"/>
      <w:szCs w:val="18"/>
    </w:rPr>
  </w:style>
  <w:style w:type="character" w:customStyle="1" w:styleId="af">
    <w:name w:val="页眉字符"/>
    <w:basedOn w:val="a0"/>
    <w:link w:val="ae"/>
    <w:uiPriority w:val="99"/>
    <w:rsid w:val="001B4858"/>
    <w:rPr>
      <w:sz w:val="18"/>
      <w:szCs w:val="18"/>
    </w:rPr>
  </w:style>
  <w:style w:type="paragraph" w:styleId="af0">
    <w:name w:val="footer"/>
    <w:basedOn w:val="a"/>
    <w:link w:val="af1"/>
    <w:uiPriority w:val="99"/>
    <w:unhideWhenUsed/>
    <w:rsid w:val="001B4858"/>
    <w:pPr>
      <w:tabs>
        <w:tab w:val="center" w:pos="4153"/>
        <w:tab w:val="right" w:pos="8306"/>
      </w:tabs>
      <w:snapToGrid w:val="0"/>
      <w:jc w:val="left"/>
    </w:pPr>
    <w:rPr>
      <w:sz w:val="18"/>
      <w:szCs w:val="18"/>
    </w:rPr>
  </w:style>
  <w:style w:type="character" w:customStyle="1" w:styleId="af1">
    <w:name w:val="页脚字符"/>
    <w:basedOn w:val="a0"/>
    <w:link w:val="af0"/>
    <w:uiPriority w:val="99"/>
    <w:rsid w:val="001B4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D:\CAEP\2019.9\&#32654;&#22269;&#29615;&#20445;&#21327;&#20250;&#25253;&#21578;\&#20943;&#25490;&#37327;&#19982;&#31354;&#27668;&#36136;&#37327;&#25913;&#21892;&#35745;&#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Sheet1!$S$10</c:f>
              <c:strCache>
                <c:ptCount val="1"/>
                <c:pt idx="0">
                  <c:v>2度情景</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Sheet1!$R$11:$R$17</c:f>
              <c:numCache>
                <c:formatCode>General</c:formatCode>
                <c:ptCount val="7"/>
                <c:pt idx="0">
                  <c:v>2015.0</c:v>
                </c:pt>
                <c:pt idx="1">
                  <c:v>2017.0</c:v>
                </c:pt>
                <c:pt idx="2">
                  <c:v>2020.0</c:v>
                </c:pt>
                <c:pt idx="3">
                  <c:v>2025.0</c:v>
                </c:pt>
                <c:pt idx="4">
                  <c:v>2030.0</c:v>
                </c:pt>
                <c:pt idx="5">
                  <c:v>2040.0</c:v>
                </c:pt>
                <c:pt idx="6">
                  <c:v>2050.0</c:v>
                </c:pt>
              </c:numCache>
            </c:numRef>
          </c:xVal>
          <c:yVal>
            <c:numRef>
              <c:f>Sheet1!$S$11:$S$17</c:f>
              <c:numCache>
                <c:formatCode>0.00_ </c:formatCode>
                <c:ptCount val="7"/>
                <c:pt idx="1">
                  <c:v>43.0</c:v>
                </c:pt>
                <c:pt idx="2">
                  <c:v>36.9240970900519</c:v>
                </c:pt>
                <c:pt idx="3">
                  <c:v>30.40772553008922</c:v>
                </c:pt>
                <c:pt idx="4">
                  <c:v>24.05023759835727</c:v>
                </c:pt>
                <c:pt idx="5">
                  <c:v>17.95333822472822</c:v>
                </c:pt>
                <c:pt idx="6">
                  <c:v>13.84005336102964</c:v>
                </c:pt>
              </c:numCache>
            </c:numRef>
          </c:yVal>
          <c:smooth val="0"/>
          <c:extLst xmlns:c16r2="http://schemas.microsoft.com/office/drawing/2015/06/chart">
            <c:ext xmlns:c16="http://schemas.microsoft.com/office/drawing/2014/chart" uri="{C3380CC4-5D6E-409C-BE32-E72D297353CC}">
              <c16:uniqueId val="{00000000-E786-4EB7-A1FB-689E08999807}"/>
            </c:ext>
          </c:extLst>
        </c:ser>
        <c:ser>
          <c:idx val="1"/>
          <c:order val="1"/>
          <c:tx>
            <c:strRef>
              <c:f>Sheet1!$T$10</c:f>
              <c:strCache>
                <c:ptCount val="1"/>
                <c:pt idx="0">
                  <c:v>1.5度情景</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Sheet1!$R$11:$R$17</c:f>
              <c:numCache>
                <c:formatCode>General</c:formatCode>
                <c:ptCount val="7"/>
                <c:pt idx="0">
                  <c:v>2015.0</c:v>
                </c:pt>
                <c:pt idx="1">
                  <c:v>2017.0</c:v>
                </c:pt>
                <c:pt idx="2">
                  <c:v>2020.0</c:v>
                </c:pt>
                <c:pt idx="3">
                  <c:v>2025.0</c:v>
                </c:pt>
                <c:pt idx="4">
                  <c:v>2030.0</c:v>
                </c:pt>
                <c:pt idx="5">
                  <c:v>2040.0</c:v>
                </c:pt>
                <c:pt idx="6">
                  <c:v>2050.0</c:v>
                </c:pt>
              </c:numCache>
            </c:numRef>
          </c:xVal>
          <c:yVal>
            <c:numRef>
              <c:f>Sheet1!$T$11:$T$17</c:f>
              <c:numCache>
                <c:formatCode>0.00_ </c:formatCode>
                <c:ptCount val="7"/>
                <c:pt idx="1">
                  <c:v>43.0</c:v>
                </c:pt>
                <c:pt idx="2">
                  <c:v>34.80335093783374</c:v>
                </c:pt>
                <c:pt idx="3">
                  <c:v>27.3807865883587</c:v>
                </c:pt>
                <c:pt idx="4">
                  <c:v>21.12208164412764</c:v>
                </c:pt>
                <c:pt idx="5">
                  <c:v>14.19787555350987</c:v>
                </c:pt>
                <c:pt idx="6">
                  <c:v>10.03555431166725</c:v>
                </c:pt>
              </c:numCache>
            </c:numRef>
          </c:yVal>
          <c:smooth val="0"/>
          <c:extLst xmlns:c16r2="http://schemas.microsoft.com/office/drawing/2015/06/chart">
            <c:ext xmlns:c16="http://schemas.microsoft.com/office/drawing/2014/chart" uri="{C3380CC4-5D6E-409C-BE32-E72D297353CC}">
              <c16:uniqueId val="{00000001-E786-4EB7-A1FB-689E08999807}"/>
            </c:ext>
          </c:extLst>
        </c:ser>
        <c:ser>
          <c:idx val="2"/>
          <c:order val="2"/>
          <c:tx>
            <c:strRef>
              <c:f>Sheet1!$U$10</c:f>
              <c:strCache>
                <c:ptCount val="1"/>
                <c:pt idx="0">
                  <c:v>基准情景</c:v>
                </c:pt>
              </c:strCache>
            </c:strRef>
          </c:tx>
          <c:spPr>
            <a:ln w="19050" cap="rnd">
              <a:solidFill>
                <a:schemeClr val="accent4">
                  <a:lumMod val="60000"/>
                  <a:lumOff val="40000"/>
                </a:schemeClr>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xVal>
            <c:numRef>
              <c:f>Sheet1!$R$11:$R$17</c:f>
              <c:numCache>
                <c:formatCode>General</c:formatCode>
                <c:ptCount val="7"/>
                <c:pt idx="0">
                  <c:v>2015.0</c:v>
                </c:pt>
                <c:pt idx="1">
                  <c:v>2017.0</c:v>
                </c:pt>
                <c:pt idx="2">
                  <c:v>2020.0</c:v>
                </c:pt>
                <c:pt idx="3">
                  <c:v>2025.0</c:v>
                </c:pt>
                <c:pt idx="4">
                  <c:v>2030.0</c:v>
                </c:pt>
                <c:pt idx="5">
                  <c:v>2040.0</c:v>
                </c:pt>
                <c:pt idx="6">
                  <c:v>2050.0</c:v>
                </c:pt>
              </c:numCache>
            </c:numRef>
          </c:xVal>
          <c:yVal>
            <c:numRef>
              <c:f>Sheet1!$U$11:$U$17</c:f>
              <c:numCache>
                <c:formatCode>0.00_ </c:formatCode>
                <c:ptCount val="7"/>
                <c:pt idx="1">
                  <c:v>43.0</c:v>
                </c:pt>
                <c:pt idx="2">
                  <c:v>38.0650618164738</c:v>
                </c:pt>
                <c:pt idx="3">
                  <c:v>33.4057343231496</c:v>
                </c:pt>
                <c:pt idx="4">
                  <c:v>28.22818693139108</c:v>
                </c:pt>
                <c:pt idx="5">
                  <c:v>19.5778440268864</c:v>
                </c:pt>
                <c:pt idx="6">
                  <c:v>15.365206861902</c:v>
                </c:pt>
              </c:numCache>
            </c:numRef>
          </c:yVal>
          <c:smooth val="0"/>
          <c:extLst xmlns:c16r2="http://schemas.microsoft.com/office/drawing/2015/06/chart">
            <c:ext xmlns:c16="http://schemas.microsoft.com/office/drawing/2014/chart" uri="{C3380CC4-5D6E-409C-BE32-E72D297353CC}">
              <c16:uniqueId val="{00000002-E786-4EB7-A1FB-689E08999807}"/>
            </c:ext>
          </c:extLst>
        </c:ser>
        <c:ser>
          <c:idx val="3"/>
          <c:order val="3"/>
          <c:tx>
            <c:strRef>
              <c:f>Sheet1!$V$10</c:f>
              <c:strCache>
                <c:ptCount val="1"/>
              </c:strCache>
            </c:strRef>
          </c:tx>
          <c:spPr>
            <a:ln w="19050" cap="flat">
              <a:solidFill>
                <a:srgbClr val="00B0F0"/>
              </a:solidFill>
              <a:prstDash val="sysDot"/>
              <a:round/>
            </a:ln>
            <a:effectLst/>
          </c:spPr>
          <c:marker>
            <c:symbol val="none"/>
          </c:marker>
          <c:xVal>
            <c:numRef>
              <c:f>Sheet1!$R$11:$R$17</c:f>
              <c:numCache>
                <c:formatCode>General</c:formatCode>
                <c:ptCount val="7"/>
                <c:pt idx="0">
                  <c:v>2015.0</c:v>
                </c:pt>
                <c:pt idx="1">
                  <c:v>2017.0</c:v>
                </c:pt>
                <c:pt idx="2">
                  <c:v>2020.0</c:v>
                </c:pt>
                <c:pt idx="3">
                  <c:v>2025.0</c:v>
                </c:pt>
                <c:pt idx="4">
                  <c:v>2030.0</c:v>
                </c:pt>
                <c:pt idx="5">
                  <c:v>2040.0</c:v>
                </c:pt>
                <c:pt idx="6">
                  <c:v>2050.0</c:v>
                </c:pt>
              </c:numCache>
            </c:numRef>
          </c:xVal>
          <c:yVal>
            <c:numRef>
              <c:f>Sheet1!$V$11:$V$17</c:f>
              <c:numCache>
                <c:formatCode>0.00_ </c:formatCode>
                <c:ptCount val="7"/>
                <c:pt idx="0">
                  <c:v>15.0</c:v>
                </c:pt>
                <c:pt idx="1">
                  <c:v>15.0</c:v>
                </c:pt>
                <c:pt idx="2">
                  <c:v>15.0</c:v>
                </c:pt>
                <c:pt idx="3">
                  <c:v>15.0</c:v>
                </c:pt>
                <c:pt idx="4">
                  <c:v>15.0</c:v>
                </c:pt>
                <c:pt idx="5">
                  <c:v>15.0</c:v>
                </c:pt>
                <c:pt idx="6">
                  <c:v>15.0</c:v>
                </c:pt>
              </c:numCache>
            </c:numRef>
          </c:yVal>
          <c:smooth val="1"/>
          <c:extLst xmlns:c16r2="http://schemas.microsoft.com/office/drawing/2015/06/chart">
            <c:ext xmlns:c16="http://schemas.microsoft.com/office/drawing/2014/chart" uri="{C3380CC4-5D6E-409C-BE32-E72D297353CC}">
              <c16:uniqueId val="{00000003-E786-4EB7-A1FB-689E08999807}"/>
            </c:ext>
          </c:extLst>
        </c:ser>
        <c:dLbls>
          <c:showLegendKey val="0"/>
          <c:showVal val="0"/>
          <c:showCatName val="0"/>
          <c:showSerName val="0"/>
          <c:showPercent val="0"/>
          <c:showBubbleSize val="0"/>
        </c:dLbls>
        <c:axId val="-164789920"/>
        <c:axId val="-164787632"/>
      </c:scatterChart>
      <c:valAx>
        <c:axId val="-164789920"/>
        <c:scaling>
          <c:orientation val="minMax"/>
          <c:max val="2050.0"/>
          <c:min val="2015.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endParaRPr lang="zh-CN"/>
          </a:p>
        </c:txPr>
        <c:crossAx val="-164787632"/>
        <c:crosses val="autoZero"/>
        <c:crossBetween val="midCat"/>
      </c:valAx>
      <c:valAx>
        <c:axId val="-16478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r>
                  <a:rPr lang="zh-CN"/>
                  <a:t>年均浓度（</a:t>
                </a:r>
                <a:r>
                  <a:rPr lang="en-US"/>
                  <a:t>μg/m</a:t>
                </a:r>
                <a:r>
                  <a:rPr lang="en-US" baseline="30000"/>
                  <a:t>3</a:t>
                </a:r>
                <a:r>
                  <a:rPr lang="zh-CN"/>
                  <a:t>）</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endParaRPr lang="zh-CN"/>
            </a:p>
          </c:txPr>
        </c:title>
        <c:numFmt formatCode="0.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endParaRPr lang="zh-CN"/>
          </a:p>
        </c:txPr>
        <c:crossAx val="-164789920"/>
        <c:crosses val="autoZero"/>
        <c:crossBetween val="midCat"/>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ea typeface="黑体" panose="02010609060101010101" pitchFamily="49" charset="-122"/>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9A42-54D7-6648-B0DA-1B65FF6E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5</Pages>
  <Words>433</Words>
  <Characters>2472</Characters>
  <Application>Microsoft Macintosh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Zukini ZC</dc:creator>
  <cp:keywords/>
  <dc:description/>
  <cp:lastModifiedBy>Microsoft Office 用户</cp:lastModifiedBy>
  <cp:revision>66</cp:revision>
  <dcterms:created xsi:type="dcterms:W3CDTF">2019-09-09T05:50:00Z</dcterms:created>
  <dcterms:modified xsi:type="dcterms:W3CDTF">2019-12-12T12:42:00Z</dcterms:modified>
</cp:coreProperties>
</file>